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53DBD" w14:textId="346CA6ED" w:rsidR="00CE0849" w:rsidRDefault="003C5A79" w:rsidP="00CE0849">
      <w:pPr>
        <w:spacing w:after="0" w:line="360" w:lineRule="auto"/>
        <w:ind w:right="1555"/>
        <w:jc w:val="both"/>
        <w:rPr>
          <w:rFonts w:ascii="Arial" w:hAnsi="Arial" w:cs="Arial"/>
          <w:b/>
          <w:bCs/>
          <w:sz w:val="24"/>
          <w:szCs w:val="24"/>
          <w:lang w:eastAsia="zh-CN"/>
        </w:rPr>
      </w:pPr>
      <w:r w:rsidRPr="003C5A79">
        <w:rPr>
          <w:rFonts w:ascii="Arial" w:eastAsia="MingLiU" w:hAnsi="Arial" w:cs="Arial"/>
          <w:b/>
          <w:bCs/>
          <w:sz w:val="24"/>
          <w:szCs w:val="24"/>
          <w:lang w:eastAsia="zh-CN"/>
        </w:rPr>
        <w:t>如何選擇適合翻蓋瓶蓋的材質？凱柏膠寶</w:t>
      </w:r>
      <w:r w:rsidRPr="003C5A79">
        <w:rPr>
          <w:rFonts w:ascii="MingLiU" w:eastAsia="MingLiU" w:hAnsi="MingLiU" w:cs="Arial" w:hint="eastAsia"/>
          <w:b/>
          <w:bCs/>
          <w:sz w:val="24"/>
          <w:szCs w:val="24"/>
          <w:lang w:eastAsia="zh-CN"/>
        </w:rPr>
        <w:t>的</w:t>
      </w:r>
      <w:r w:rsidRPr="003C5A79">
        <w:rPr>
          <w:rFonts w:ascii="Arial" w:eastAsia="MingLiU" w:hAnsi="Arial" w:cs="Arial"/>
          <w:b/>
          <w:bCs/>
          <w:sz w:val="24"/>
          <w:szCs w:val="24"/>
          <w:lang w:eastAsia="zh-CN"/>
        </w:rPr>
        <w:t>創新</w:t>
      </w:r>
      <w:r w:rsidRPr="003C5A79">
        <w:rPr>
          <w:rFonts w:ascii="Arial" w:eastAsia="MingLiU" w:hAnsi="Arial" w:cs="Arial"/>
          <w:b/>
          <w:bCs/>
          <w:sz w:val="24"/>
          <w:szCs w:val="24"/>
          <w:lang w:eastAsia="zh-CN"/>
        </w:rPr>
        <w:t>TPE</w:t>
      </w:r>
      <w:r w:rsidRPr="003C5A79">
        <w:rPr>
          <w:rFonts w:ascii="Arial" w:eastAsia="MingLiU" w:hAnsi="Arial" w:cs="Arial"/>
          <w:b/>
          <w:bCs/>
          <w:sz w:val="24"/>
          <w:szCs w:val="24"/>
          <w:lang w:eastAsia="zh-CN"/>
        </w:rPr>
        <w:t>打造兼具密封與耐用性的包裝解決方案</w:t>
      </w:r>
    </w:p>
    <w:p w14:paraId="0755E2CD" w14:textId="77777777" w:rsidR="003C5A79" w:rsidRPr="003C5A79" w:rsidRDefault="003C5A79" w:rsidP="00CE0849">
      <w:pPr>
        <w:spacing w:after="0" w:line="360" w:lineRule="auto"/>
        <w:ind w:right="1555"/>
        <w:jc w:val="both"/>
        <w:rPr>
          <w:rFonts w:ascii="Arial" w:hAnsi="Arial" w:cs="Arial"/>
          <w:b/>
          <w:bCs/>
          <w:sz w:val="12"/>
          <w:szCs w:val="12"/>
          <w:lang w:eastAsia="zh-CN"/>
        </w:rPr>
      </w:pPr>
    </w:p>
    <w:p w14:paraId="7E1B5B70" w14:textId="77777777" w:rsidR="00DE7FA2" w:rsidRPr="00DE7FA2" w:rsidRDefault="00DE7FA2" w:rsidP="00652654">
      <w:pPr>
        <w:spacing w:line="360" w:lineRule="auto"/>
        <w:ind w:right="1559"/>
        <w:jc w:val="both"/>
        <w:rPr>
          <w:rFonts w:ascii="Arial" w:eastAsia="MingLiU" w:hAnsi="Arial" w:cs="Arial"/>
          <w:sz w:val="20"/>
          <w:szCs w:val="20"/>
          <w:lang w:eastAsia="zh-CN"/>
        </w:rPr>
      </w:pPr>
      <w:r w:rsidRPr="00DE7FA2">
        <w:rPr>
          <w:rFonts w:ascii="Arial" w:eastAsia="MingLiU" w:hAnsi="Arial" w:cs="Arial"/>
          <w:sz w:val="20"/>
          <w:szCs w:val="20"/>
          <w:lang w:eastAsia="zh-CN"/>
        </w:rPr>
        <w:t>消費者在選購產品時日益理性，不僅關注產品本身，也更重視包裝所帶來的便利性、安全性與可回收性。翻蓋瓶蓋作為一種廣泛應用於個人護理、食品及製藥領域的包裝形式，具備單手開啟與精準定量分配的優勢，同時可有效降低產品與外界污染物接觸的風險。熱塑性彈性體（</w:t>
      </w:r>
      <w:r w:rsidRPr="00DE7FA2">
        <w:rPr>
          <w:rFonts w:ascii="Arial" w:eastAsia="MingLiU" w:hAnsi="Arial" w:cs="Arial"/>
          <w:sz w:val="20"/>
          <w:szCs w:val="20"/>
          <w:lang w:eastAsia="zh-CN"/>
        </w:rPr>
        <w:t>TPE</w:t>
      </w:r>
      <w:r w:rsidRPr="00DE7FA2">
        <w:rPr>
          <w:rFonts w:ascii="Arial" w:eastAsia="MingLiU" w:hAnsi="Arial" w:cs="Arial"/>
          <w:sz w:val="20"/>
          <w:szCs w:val="20"/>
          <w:lang w:eastAsia="zh-CN"/>
        </w:rPr>
        <w:t>）適用於翻蓋瓶蓋部件，因為它能夠提供可靠的密封性能、靈活順暢的開啟反饋以及穩定一致的閉合觸感，從而保障使用過程的安全與便利。</w:t>
      </w:r>
    </w:p>
    <w:p w14:paraId="596A5710" w14:textId="6949C1E4" w:rsidR="004B2EE1" w:rsidRPr="00DE7FA2" w:rsidRDefault="00DE7FA2" w:rsidP="006B37AB">
      <w:pPr>
        <w:spacing w:line="360" w:lineRule="auto"/>
        <w:ind w:right="1559"/>
        <w:jc w:val="both"/>
        <w:rPr>
          <w:rFonts w:ascii="Arial" w:eastAsia="MingLiU" w:hAnsi="Arial" w:cs="Arial"/>
          <w:sz w:val="20"/>
          <w:szCs w:val="20"/>
          <w:lang w:eastAsia="zh-CN"/>
        </w:rPr>
      </w:pPr>
      <w:r w:rsidRPr="004105D6">
        <w:rPr>
          <w:rFonts w:ascii="Arial" w:eastAsia="MingLiU" w:hAnsi="Arial" w:cs="Arial"/>
          <w:sz w:val="20"/>
          <w:szCs w:val="20"/>
          <w:lang w:eastAsia="zh-CN"/>
        </w:rPr>
        <w:t>全球知名的熱塑性彈性體製造商，凱柏膠寶推出的</w:t>
      </w:r>
      <w:hyperlink r:id="rId11" w:history="1">
        <w:r w:rsidRPr="004105D6">
          <w:rPr>
            <w:rStyle w:val="Hyperlink"/>
            <w:rFonts w:ascii="Arial" w:eastAsia="MingLiU" w:hAnsi="Arial" w:cs="Arial"/>
            <w:sz w:val="20"/>
            <w:szCs w:val="20"/>
            <w:lang w:eastAsia="zh-CN"/>
          </w:rPr>
          <w:t>熱塑寶</w:t>
        </w:r>
        <w:r w:rsidRPr="004105D6">
          <w:rPr>
            <w:rStyle w:val="Hyperlink"/>
            <w:rFonts w:ascii="Arial" w:eastAsia="MingLiU" w:hAnsi="Arial" w:cs="Arial"/>
            <w:sz w:val="20"/>
            <w:szCs w:val="20"/>
            <w:lang w:eastAsia="zh-CN"/>
          </w:rPr>
          <w:t>K</w:t>
        </w:r>
        <w:r w:rsidRPr="004105D6">
          <w:rPr>
            <w:rStyle w:val="Hyperlink"/>
            <w:rFonts w:ascii="Arial" w:eastAsia="MingLiU" w:hAnsi="Arial" w:cs="Arial"/>
            <w:sz w:val="20"/>
            <w:szCs w:val="20"/>
            <w:lang w:eastAsia="zh-CN"/>
          </w:rPr>
          <w:t>（</w:t>
        </w:r>
        <w:r w:rsidRPr="004105D6">
          <w:rPr>
            <w:rStyle w:val="Hyperlink"/>
            <w:rFonts w:ascii="Arial" w:eastAsia="MingLiU" w:hAnsi="Arial" w:cs="Arial"/>
            <w:sz w:val="20"/>
            <w:szCs w:val="20"/>
            <w:lang w:eastAsia="zh-CN"/>
          </w:rPr>
          <w:t>THERMOLAST® K</w:t>
        </w:r>
        <w:r w:rsidRPr="004105D6">
          <w:rPr>
            <w:rStyle w:val="Hyperlink"/>
            <w:rFonts w:ascii="Arial" w:eastAsia="MingLiU" w:hAnsi="Arial" w:cs="Arial"/>
            <w:sz w:val="20"/>
            <w:szCs w:val="20"/>
            <w:lang w:eastAsia="zh-CN"/>
          </w:rPr>
          <w:t>）</w:t>
        </w:r>
        <w:r w:rsidRPr="004105D6">
          <w:rPr>
            <w:rStyle w:val="Hyperlink"/>
            <w:rFonts w:ascii="Arial" w:eastAsia="MingLiU" w:hAnsi="Arial" w:cs="Arial"/>
            <w:sz w:val="20"/>
            <w:szCs w:val="20"/>
            <w:lang w:eastAsia="zh-CN"/>
          </w:rPr>
          <w:t xml:space="preserve"> </w:t>
        </w:r>
        <w:r w:rsidRPr="004105D6">
          <w:rPr>
            <w:rStyle w:val="Hyperlink"/>
            <w:rFonts w:ascii="Arial" w:eastAsia="MingLiU" w:hAnsi="Arial" w:cs="Arial"/>
            <w:sz w:val="20"/>
            <w:szCs w:val="20"/>
            <w:lang w:eastAsia="zh-CN"/>
          </w:rPr>
          <w:t>系列</w:t>
        </w:r>
      </w:hyperlink>
      <w:r w:rsidRPr="004105D6">
        <w:rPr>
          <w:rFonts w:ascii="Arial" w:eastAsia="MingLiU" w:hAnsi="Arial" w:cs="Arial"/>
          <w:sz w:val="20"/>
          <w:szCs w:val="20"/>
          <w:lang w:eastAsia="zh-CN"/>
        </w:rPr>
        <w:t>面向多產業應用，是一款兼具高性能與回收優勢</w:t>
      </w:r>
      <w:r w:rsidRPr="00DE7FA2">
        <w:rPr>
          <w:rFonts w:ascii="Arial" w:eastAsia="MingLiU" w:hAnsi="Arial" w:cs="Arial"/>
          <w:sz w:val="20"/>
          <w:szCs w:val="20"/>
          <w:lang w:eastAsia="zh-CN"/>
        </w:rPr>
        <w:t>的熱塑性彈性體（</w:t>
      </w:r>
      <w:r w:rsidRPr="00DE7FA2">
        <w:rPr>
          <w:rFonts w:ascii="Arial" w:eastAsia="MingLiU" w:hAnsi="Arial" w:cs="Arial"/>
          <w:sz w:val="20"/>
          <w:szCs w:val="20"/>
          <w:lang w:eastAsia="zh-CN"/>
        </w:rPr>
        <w:t>TPE</w:t>
      </w:r>
      <w:r w:rsidRPr="00DE7FA2">
        <w:rPr>
          <w:rFonts w:ascii="Arial" w:eastAsia="MingLiU" w:hAnsi="Arial" w:cs="Arial"/>
          <w:sz w:val="20"/>
          <w:szCs w:val="20"/>
          <w:lang w:eastAsia="zh-CN"/>
        </w:rPr>
        <w:t>）解決方案。此</w:t>
      </w:r>
      <w:r w:rsidRPr="00DE7FA2">
        <w:rPr>
          <w:rFonts w:ascii="Arial" w:eastAsia="MingLiU" w:hAnsi="Arial" w:cs="Arial"/>
          <w:sz w:val="20"/>
          <w:szCs w:val="20"/>
          <w:lang w:eastAsia="zh-CN"/>
        </w:rPr>
        <w:t>TPE</w:t>
      </w:r>
      <w:r w:rsidRPr="00DE7FA2">
        <w:rPr>
          <w:rFonts w:ascii="Arial" w:eastAsia="MingLiU" w:hAnsi="Arial" w:cs="Arial"/>
          <w:sz w:val="20"/>
          <w:szCs w:val="20"/>
          <w:lang w:eastAsia="zh-CN"/>
        </w:rPr>
        <w:t>材料具備最佳化的機械性能與高彈性性能，可有效維持容器與瓶蓋系統的結構完整性，確保在長期重複使用過程中仍能維持穩定可靠的開合表現。同時，此</w:t>
      </w:r>
      <w:r w:rsidRPr="00DE7FA2">
        <w:rPr>
          <w:rFonts w:ascii="Arial" w:eastAsia="MingLiU" w:hAnsi="Arial" w:cs="Arial"/>
          <w:sz w:val="20"/>
          <w:szCs w:val="20"/>
          <w:lang w:eastAsia="zh-CN"/>
        </w:rPr>
        <w:t>TPE</w:t>
      </w:r>
      <w:r w:rsidRPr="00DE7FA2">
        <w:rPr>
          <w:rFonts w:ascii="Arial" w:eastAsia="MingLiU" w:hAnsi="Arial" w:cs="Arial"/>
          <w:sz w:val="20"/>
          <w:szCs w:val="20"/>
          <w:lang w:eastAsia="zh-CN"/>
        </w:rPr>
        <w:t>材料對聚丙烯（</w:t>
      </w:r>
      <w:r w:rsidRPr="00DE7FA2">
        <w:rPr>
          <w:rFonts w:ascii="Arial" w:eastAsia="MingLiU" w:hAnsi="Arial" w:cs="Arial"/>
          <w:sz w:val="20"/>
          <w:szCs w:val="20"/>
          <w:lang w:eastAsia="zh-CN"/>
        </w:rPr>
        <w:t>PP</w:t>
      </w:r>
      <w:r w:rsidRPr="00DE7FA2">
        <w:rPr>
          <w:rFonts w:ascii="Arial" w:eastAsia="MingLiU" w:hAnsi="Arial" w:cs="Arial"/>
          <w:sz w:val="20"/>
          <w:szCs w:val="20"/>
          <w:lang w:eastAsia="zh-CN"/>
        </w:rPr>
        <w:t>）具有優異的包膠性能，支援高效的多組分注塑成型工藝，並可與剛性瓶蓋結構實現牢固一體化結合。</w:t>
      </w:r>
    </w:p>
    <w:p w14:paraId="6455E197" w14:textId="77777777" w:rsidR="00DE7FA2" w:rsidRPr="00DE7FA2" w:rsidRDefault="00DE7FA2" w:rsidP="006B37AB">
      <w:pPr>
        <w:spacing w:line="360" w:lineRule="auto"/>
        <w:ind w:right="1559"/>
        <w:jc w:val="both"/>
        <w:rPr>
          <w:rFonts w:ascii="Arial" w:eastAsia="MingLiU" w:hAnsi="Arial" w:cs="Arial"/>
          <w:sz w:val="6"/>
          <w:szCs w:val="6"/>
          <w:lang w:eastAsia="zh-CN"/>
        </w:rPr>
      </w:pPr>
    </w:p>
    <w:p w14:paraId="181F2C0E" w14:textId="77777777" w:rsidR="00FE2FCE" w:rsidRDefault="00FE2FCE" w:rsidP="00284176">
      <w:pPr>
        <w:spacing w:line="360" w:lineRule="auto"/>
        <w:ind w:right="1559"/>
        <w:jc w:val="both"/>
        <w:rPr>
          <w:rFonts w:ascii="Arial" w:hAnsi="Arial" w:cs="Arial"/>
          <w:b/>
          <w:bCs/>
          <w:sz w:val="20"/>
          <w:szCs w:val="20"/>
          <w:lang w:eastAsia="zh-CN"/>
        </w:rPr>
      </w:pPr>
      <w:r w:rsidRPr="00FE2FCE">
        <w:rPr>
          <w:rFonts w:ascii="Arial" w:eastAsia="MingLiU" w:hAnsi="Arial" w:cs="Arial"/>
          <w:b/>
          <w:bCs/>
          <w:sz w:val="20"/>
          <w:szCs w:val="20"/>
          <w:lang w:eastAsia="zh-CN"/>
        </w:rPr>
        <w:t>如何透過材料選擇提升翻蓋瓶蓋應用的設計品質與永續性？</w:t>
      </w:r>
    </w:p>
    <w:p w14:paraId="155DDE5F" w14:textId="533C0813" w:rsidR="00C909E7" w:rsidRPr="00DE7FA2" w:rsidRDefault="00DE7FA2" w:rsidP="00284176">
      <w:pPr>
        <w:spacing w:line="360" w:lineRule="auto"/>
        <w:ind w:right="1559"/>
        <w:jc w:val="both"/>
        <w:rPr>
          <w:rFonts w:ascii="Arial" w:eastAsia="MingLiU" w:hAnsi="Arial" w:cs="Arial"/>
          <w:sz w:val="20"/>
          <w:szCs w:val="20"/>
          <w:lang w:eastAsia="zh-CN"/>
        </w:rPr>
      </w:pPr>
      <w:r w:rsidRPr="004105D6">
        <w:rPr>
          <w:rFonts w:ascii="Arial" w:eastAsia="MingLiU" w:hAnsi="Arial" w:cs="Arial"/>
          <w:sz w:val="20"/>
          <w:szCs w:val="20"/>
          <w:lang w:eastAsia="zh-CN"/>
        </w:rPr>
        <w:t>該化合物具</w:t>
      </w:r>
      <w:proofErr w:type="gramStart"/>
      <w:r w:rsidRPr="004105D6">
        <w:rPr>
          <w:rFonts w:ascii="Arial" w:eastAsia="MingLiU" w:hAnsi="Arial" w:cs="Arial"/>
          <w:sz w:val="20"/>
          <w:szCs w:val="20"/>
          <w:lang w:eastAsia="zh-CN"/>
        </w:rPr>
        <w:t>備</w:t>
      </w:r>
      <w:proofErr w:type="gramEnd"/>
      <w:r>
        <w:fldChar w:fldCharType="begin"/>
      </w:r>
      <w:r>
        <w:instrText>HYPERLINK "https://www.kraiburg-tpe.com/zh-hans/%E5%BD%A9%E8%89%B2TPE"</w:instrText>
      </w:r>
      <w:r>
        <w:fldChar w:fldCharType="separate"/>
      </w:r>
      <w:r w:rsidRPr="004105D6">
        <w:rPr>
          <w:rStyle w:val="Hyperlink"/>
          <w:rFonts w:ascii="Arial" w:eastAsia="MingLiU" w:hAnsi="Arial" w:cs="Arial"/>
          <w:sz w:val="20"/>
          <w:szCs w:val="20"/>
          <w:lang w:eastAsia="zh-CN"/>
        </w:rPr>
        <w:t>優異的著色性能</w:t>
      </w:r>
      <w:r>
        <w:fldChar w:fldCharType="end"/>
      </w:r>
      <w:r w:rsidRPr="004105D6">
        <w:rPr>
          <w:rFonts w:ascii="Arial" w:eastAsia="MingLiU" w:hAnsi="Arial" w:cs="Arial"/>
          <w:sz w:val="20"/>
          <w:szCs w:val="20"/>
          <w:lang w:eastAsia="zh-CN"/>
        </w:rPr>
        <w:t>，可</w:t>
      </w:r>
      <w:proofErr w:type="gramStart"/>
      <w:r w:rsidRPr="004105D6">
        <w:rPr>
          <w:rFonts w:ascii="Arial" w:eastAsia="MingLiU" w:hAnsi="Arial" w:cs="Arial"/>
          <w:sz w:val="20"/>
          <w:szCs w:val="20"/>
          <w:lang w:eastAsia="zh-CN"/>
        </w:rPr>
        <w:t>幫</w:t>
      </w:r>
      <w:proofErr w:type="gramEnd"/>
      <w:r w:rsidRPr="004105D6">
        <w:rPr>
          <w:rFonts w:ascii="Arial" w:eastAsia="MingLiU" w:hAnsi="Arial" w:cs="Arial"/>
          <w:sz w:val="20"/>
          <w:szCs w:val="20"/>
          <w:lang w:eastAsia="zh-CN"/>
        </w:rPr>
        <w:t>助品牌實現更具差異化的視覺表達與高端</w:t>
      </w:r>
      <w:r w:rsidRPr="00DE7FA2">
        <w:rPr>
          <w:rFonts w:ascii="Arial" w:eastAsia="MingLiU" w:hAnsi="Arial" w:cs="Arial"/>
          <w:sz w:val="20"/>
          <w:szCs w:val="20"/>
          <w:lang w:eastAsia="zh-CN"/>
        </w:rPr>
        <w:t>包裝設計。此塑膠材料可在製造過程中回收利用，同時已獲得</w:t>
      </w:r>
      <w:r w:rsidRPr="00DE7FA2">
        <w:rPr>
          <w:rFonts w:ascii="Arial" w:eastAsia="MingLiU" w:hAnsi="Arial" w:cs="Arial"/>
          <w:sz w:val="20"/>
          <w:szCs w:val="20"/>
          <w:lang w:eastAsia="zh-CN"/>
        </w:rPr>
        <w:t xml:space="preserve"> </w:t>
      </w:r>
      <w:proofErr w:type="spellStart"/>
      <w:r w:rsidRPr="00DE7FA2">
        <w:rPr>
          <w:rFonts w:ascii="Arial" w:eastAsia="MingLiU" w:hAnsi="Arial" w:cs="Arial"/>
          <w:sz w:val="20"/>
          <w:szCs w:val="20"/>
          <w:lang w:eastAsia="zh-CN"/>
        </w:rPr>
        <w:t>Cyclos</w:t>
      </w:r>
      <w:proofErr w:type="spellEnd"/>
      <w:r w:rsidRPr="00DE7FA2">
        <w:rPr>
          <w:rFonts w:ascii="Arial" w:eastAsia="MingLiU" w:hAnsi="Arial" w:cs="Arial"/>
          <w:sz w:val="20"/>
          <w:szCs w:val="20"/>
          <w:lang w:eastAsia="zh-CN"/>
        </w:rPr>
        <w:t xml:space="preserve"> HTP </w:t>
      </w:r>
      <w:r w:rsidRPr="00DE7FA2">
        <w:rPr>
          <w:rFonts w:ascii="Arial" w:eastAsia="MingLiU" w:hAnsi="Arial" w:cs="Arial"/>
          <w:sz w:val="20"/>
          <w:szCs w:val="20"/>
          <w:lang w:eastAsia="zh-CN"/>
        </w:rPr>
        <w:t>認證，顯示其可相容</w:t>
      </w:r>
      <w:proofErr w:type="gramStart"/>
      <w:r w:rsidRPr="00DE7FA2">
        <w:rPr>
          <w:rFonts w:ascii="Arial" w:eastAsia="MingLiU" w:hAnsi="Arial" w:cs="Arial"/>
          <w:sz w:val="20"/>
          <w:szCs w:val="20"/>
          <w:lang w:eastAsia="zh-CN"/>
        </w:rPr>
        <w:t>於</w:t>
      </w:r>
      <w:proofErr w:type="gramEnd"/>
      <w:r w:rsidRPr="00DE7FA2">
        <w:rPr>
          <w:rFonts w:ascii="Arial" w:eastAsia="MingLiU" w:hAnsi="Arial" w:cs="Arial"/>
          <w:sz w:val="20"/>
          <w:szCs w:val="20"/>
          <w:lang w:eastAsia="zh-CN"/>
        </w:rPr>
        <w:t xml:space="preserve"> HDPE </w:t>
      </w:r>
      <w:r w:rsidRPr="00DE7FA2">
        <w:rPr>
          <w:rFonts w:ascii="Arial" w:eastAsia="MingLiU" w:hAnsi="Arial" w:cs="Arial"/>
          <w:sz w:val="20"/>
          <w:szCs w:val="20"/>
          <w:lang w:eastAsia="zh-CN"/>
        </w:rPr>
        <w:t>與</w:t>
      </w:r>
      <w:r w:rsidRPr="00DE7FA2">
        <w:rPr>
          <w:rFonts w:ascii="Arial" w:eastAsia="MingLiU" w:hAnsi="Arial" w:cs="Arial"/>
          <w:sz w:val="20"/>
          <w:szCs w:val="20"/>
          <w:lang w:eastAsia="zh-CN"/>
        </w:rPr>
        <w:t xml:space="preserve"> PP </w:t>
      </w:r>
      <w:r w:rsidRPr="00DE7FA2">
        <w:rPr>
          <w:rFonts w:ascii="Arial" w:eastAsia="MingLiU" w:hAnsi="Arial" w:cs="Arial"/>
          <w:sz w:val="20"/>
          <w:szCs w:val="20"/>
          <w:lang w:eastAsia="zh-CN"/>
        </w:rPr>
        <w:t>回收體系，</w:t>
      </w:r>
      <w:proofErr w:type="gramStart"/>
      <w:r w:rsidRPr="00DE7FA2">
        <w:rPr>
          <w:rFonts w:ascii="Arial" w:eastAsia="MingLiU" w:hAnsi="Arial" w:cs="Arial"/>
          <w:sz w:val="20"/>
          <w:szCs w:val="20"/>
          <w:lang w:eastAsia="zh-CN"/>
        </w:rPr>
        <w:t>從</w:t>
      </w:r>
      <w:proofErr w:type="gramEnd"/>
      <w:r w:rsidRPr="00DE7FA2">
        <w:rPr>
          <w:rFonts w:ascii="Arial" w:eastAsia="MingLiU" w:hAnsi="Arial" w:cs="Arial"/>
          <w:sz w:val="20"/>
          <w:szCs w:val="20"/>
          <w:lang w:eastAsia="zh-CN"/>
        </w:rPr>
        <w:t>而支援更高資源效率的生產模式。</w:t>
      </w:r>
    </w:p>
    <w:p w14:paraId="6E4C06EC" w14:textId="77777777" w:rsidR="00DE7FA2" w:rsidRPr="00DE7FA2" w:rsidRDefault="00DE7FA2" w:rsidP="00284176">
      <w:pPr>
        <w:spacing w:line="360" w:lineRule="auto"/>
        <w:ind w:right="1559"/>
        <w:jc w:val="both"/>
        <w:rPr>
          <w:rFonts w:ascii="Arial" w:eastAsia="MingLiU" w:hAnsi="Arial" w:cs="Arial"/>
          <w:sz w:val="6"/>
          <w:szCs w:val="6"/>
          <w:lang w:eastAsia="zh-CN"/>
        </w:rPr>
      </w:pPr>
    </w:p>
    <w:p w14:paraId="50891124" w14:textId="77777777" w:rsidR="00DE7FA2" w:rsidRDefault="00DE7FA2" w:rsidP="00DE7FA2">
      <w:pPr>
        <w:spacing w:line="360" w:lineRule="auto"/>
        <w:ind w:right="1559"/>
        <w:jc w:val="both"/>
        <w:rPr>
          <w:rFonts w:ascii="Arial" w:hAnsi="Arial" w:cs="Arial"/>
          <w:b/>
          <w:bCs/>
          <w:sz w:val="20"/>
          <w:szCs w:val="20"/>
          <w:lang w:eastAsia="zh-CN"/>
        </w:rPr>
      </w:pPr>
      <w:r w:rsidRPr="00DE7FA2">
        <w:rPr>
          <w:rFonts w:ascii="Arial" w:eastAsia="MingLiU" w:hAnsi="Arial" w:cs="Arial"/>
          <w:b/>
          <w:bCs/>
          <w:sz w:val="20"/>
          <w:szCs w:val="20"/>
          <w:lang w:eastAsia="zh-CN"/>
        </w:rPr>
        <w:t>合規材料</w:t>
      </w:r>
    </w:p>
    <w:p w14:paraId="5A925E27" w14:textId="04F056F3" w:rsidR="00FE2FCE" w:rsidRPr="00FE2FCE" w:rsidRDefault="00FE2FCE" w:rsidP="00DE7FA2">
      <w:pPr>
        <w:spacing w:line="360" w:lineRule="auto"/>
        <w:ind w:right="1559"/>
        <w:jc w:val="both"/>
        <w:rPr>
          <w:rFonts w:ascii="Arial" w:eastAsia="MingLiU" w:hAnsi="Arial" w:cs="Arial"/>
          <w:sz w:val="20"/>
          <w:szCs w:val="20"/>
          <w:lang w:eastAsia="zh-CN"/>
        </w:rPr>
      </w:pPr>
      <w:r w:rsidRPr="00FE2FCE">
        <w:rPr>
          <w:rFonts w:ascii="Arial" w:eastAsia="MingLiU" w:hAnsi="Arial" w:cs="Arial"/>
          <w:sz w:val="20"/>
          <w:szCs w:val="20"/>
          <w:lang w:eastAsia="zh-CN"/>
        </w:rPr>
        <w:t>除了性能表現外，包裝製造商對於符合嚴格食品接觸及消費品安全法規要求的材料需求也日益提高。</w:t>
      </w:r>
    </w:p>
    <w:p w14:paraId="43E2C5F9" w14:textId="3563791B" w:rsidR="00284176" w:rsidRPr="00DE7FA2" w:rsidRDefault="00DE7FA2" w:rsidP="00DE7FA2">
      <w:pPr>
        <w:spacing w:line="360" w:lineRule="auto"/>
        <w:ind w:right="1559"/>
        <w:jc w:val="both"/>
        <w:rPr>
          <w:rFonts w:ascii="Arial" w:eastAsia="MingLiU" w:hAnsi="Arial" w:cs="Arial"/>
          <w:sz w:val="20"/>
          <w:szCs w:val="20"/>
          <w:lang w:eastAsia="zh-CN"/>
        </w:rPr>
      </w:pPr>
      <w:r w:rsidRPr="00DE7FA2">
        <w:rPr>
          <w:rFonts w:ascii="Arial" w:eastAsia="MingLiU" w:hAnsi="Arial" w:cs="Arial"/>
          <w:sz w:val="20"/>
          <w:szCs w:val="20"/>
          <w:lang w:eastAsia="zh-CN"/>
        </w:rPr>
        <w:lastRenderedPageBreak/>
        <w:t>熱塑寶</w:t>
      </w:r>
      <w:r w:rsidRPr="00DE7FA2">
        <w:rPr>
          <w:rFonts w:ascii="Arial" w:eastAsia="MingLiU" w:hAnsi="Arial" w:cs="Arial"/>
          <w:sz w:val="20"/>
          <w:szCs w:val="20"/>
          <w:lang w:eastAsia="zh-CN"/>
        </w:rPr>
        <w:t>K</w:t>
      </w:r>
      <w:r w:rsidRPr="00DE7FA2">
        <w:rPr>
          <w:rFonts w:ascii="Arial" w:eastAsia="MingLiU" w:hAnsi="Arial" w:cs="Arial"/>
          <w:sz w:val="20"/>
          <w:szCs w:val="20"/>
          <w:lang w:eastAsia="zh-CN"/>
        </w:rPr>
        <w:t>（</w:t>
      </w:r>
      <w:r w:rsidRPr="00DE7FA2">
        <w:rPr>
          <w:rFonts w:ascii="Arial" w:eastAsia="MingLiU" w:hAnsi="Arial" w:cs="Arial"/>
          <w:sz w:val="20"/>
          <w:szCs w:val="20"/>
          <w:lang w:eastAsia="zh-CN"/>
        </w:rPr>
        <w:t>THERMOLAST® K</w:t>
      </w:r>
      <w:r w:rsidRPr="00DE7FA2">
        <w:rPr>
          <w:rFonts w:ascii="Arial" w:eastAsia="MingLiU" w:hAnsi="Arial" w:cs="Arial"/>
          <w:sz w:val="20"/>
          <w:szCs w:val="20"/>
          <w:lang w:eastAsia="zh-CN"/>
        </w:rPr>
        <w:t>）</w:t>
      </w:r>
      <w:r w:rsidRPr="00DE7FA2">
        <w:rPr>
          <w:rFonts w:ascii="Arial" w:eastAsia="MingLiU" w:hAnsi="Arial" w:cs="Arial"/>
          <w:sz w:val="20"/>
          <w:szCs w:val="20"/>
          <w:lang w:eastAsia="zh-CN"/>
        </w:rPr>
        <w:t xml:space="preserve"> </w:t>
      </w:r>
      <w:r w:rsidRPr="00DE7FA2">
        <w:rPr>
          <w:rFonts w:ascii="Arial" w:eastAsia="MingLiU" w:hAnsi="Arial" w:cs="Arial"/>
          <w:sz w:val="20"/>
          <w:szCs w:val="20"/>
          <w:lang w:eastAsia="zh-CN"/>
        </w:rPr>
        <w:t>系列符合食品接觸及消費品安全的法規要求，其中包括歐盟法規（</w:t>
      </w:r>
      <w:r w:rsidRPr="00DE7FA2">
        <w:rPr>
          <w:rFonts w:ascii="Arial" w:eastAsia="MingLiU" w:hAnsi="Arial" w:cs="Arial"/>
          <w:sz w:val="20"/>
          <w:szCs w:val="20"/>
          <w:lang w:eastAsia="zh-CN"/>
        </w:rPr>
        <w:t>EU</w:t>
      </w:r>
      <w:r w:rsidRPr="00DE7FA2">
        <w:rPr>
          <w:rFonts w:ascii="Arial" w:eastAsia="MingLiU" w:hAnsi="Arial" w:cs="Arial"/>
          <w:sz w:val="20"/>
          <w:szCs w:val="20"/>
          <w:lang w:eastAsia="zh-CN"/>
        </w:rPr>
        <w:t>）</w:t>
      </w:r>
      <w:r w:rsidRPr="00DE7FA2">
        <w:rPr>
          <w:rFonts w:ascii="Arial" w:eastAsia="MingLiU" w:hAnsi="Arial" w:cs="Arial"/>
          <w:sz w:val="20"/>
          <w:szCs w:val="20"/>
          <w:lang w:eastAsia="zh-CN"/>
        </w:rPr>
        <w:t>No 10/2011</w:t>
      </w:r>
      <w:r w:rsidRPr="00DE7FA2">
        <w:rPr>
          <w:rFonts w:ascii="Arial" w:eastAsia="MingLiU" w:hAnsi="Arial" w:cs="Arial"/>
          <w:sz w:val="20"/>
          <w:szCs w:val="20"/>
          <w:lang w:eastAsia="zh-CN"/>
        </w:rPr>
        <w:t>、美國</w:t>
      </w:r>
      <w:r w:rsidRPr="00DE7FA2">
        <w:rPr>
          <w:rFonts w:ascii="Arial" w:eastAsia="MingLiU" w:hAnsi="Arial" w:cs="Arial"/>
          <w:sz w:val="20"/>
          <w:szCs w:val="20"/>
          <w:lang w:eastAsia="zh-CN"/>
        </w:rPr>
        <w:t xml:space="preserve"> FDA CFR 21</w:t>
      </w:r>
      <w:r w:rsidRPr="00DE7FA2">
        <w:rPr>
          <w:rFonts w:ascii="Arial" w:eastAsia="MingLiU" w:hAnsi="Arial" w:cs="Arial"/>
          <w:sz w:val="20"/>
          <w:szCs w:val="20"/>
          <w:lang w:eastAsia="zh-CN"/>
        </w:rPr>
        <w:t>（原料合規性）以及</w:t>
      </w:r>
      <w:r w:rsidRPr="00DE7FA2">
        <w:rPr>
          <w:rFonts w:ascii="Arial" w:eastAsia="MingLiU" w:hAnsi="Arial" w:cs="Arial"/>
          <w:sz w:val="20"/>
          <w:szCs w:val="20"/>
          <w:lang w:eastAsia="zh-CN"/>
        </w:rPr>
        <w:t xml:space="preserve"> EN71-3 </w:t>
      </w:r>
      <w:r w:rsidRPr="00DE7FA2">
        <w:rPr>
          <w:rFonts w:ascii="Arial" w:eastAsia="MingLiU" w:hAnsi="Arial" w:cs="Arial"/>
          <w:sz w:val="20"/>
          <w:szCs w:val="20"/>
          <w:lang w:eastAsia="zh-CN"/>
        </w:rPr>
        <w:t>標準。該化合物是推動循環經濟發展的理想材料選擇，可支持在包裝應用中使用經認證的循環原料，從而提升資源利用效率並促進永續發展。同時，此</w:t>
      </w:r>
      <w:r w:rsidRPr="00DE7FA2">
        <w:rPr>
          <w:rFonts w:ascii="Arial" w:eastAsia="MingLiU" w:hAnsi="Arial" w:cs="Arial"/>
          <w:sz w:val="20"/>
          <w:szCs w:val="20"/>
          <w:lang w:eastAsia="zh-CN"/>
        </w:rPr>
        <w:t>TPE</w:t>
      </w:r>
      <w:r w:rsidRPr="00DE7FA2">
        <w:rPr>
          <w:rFonts w:ascii="Arial" w:eastAsia="MingLiU" w:hAnsi="Arial" w:cs="Arial"/>
          <w:sz w:val="20"/>
          <w:szCs w:val="20"/>
          <w:lang w:eastAsia="zh-CN"/>
        </w:rPr>
        <w:t>材料透過品質平衡方法實現</w:t>
      </w:r>
      <w:r w:rsidRPr="00DE7FA2">
        <w:rPr>
          <w:rFonts w:ascii="Arial" w:eastAsia="MingLiU" w:hAnsi="Arial" w:cs="Arial"/>
          <w:sz w:val="20"/>
          <w:szCs w:val="20"/>
          <w:lang w:eastAsia="zh-CN"/>
        </w:rPr>
        <w:t xml:space="preserve"> ISCC PLUS </w:t>
      </w:r>
      <w:r w:rsidRPr="00DE7FA2">
        <w:rPr>
          <w:rFonts w:ascii="Arial" w:eastAsia="MingLiU" w:hAnsi="Arial" w:cs="Arial"/>
          <w:sz w:val="20"/>
          <w:szCs w:val="20"/>
          <w:lang w:eastAsia="zh-CN"/>
        </w:rPr>
        <w:t>認證準備，進一步增強其在永續材料體系中的應用價值。</w:t>
      </w:r>
    </w:p>
    <w:p w14:paraId="134E9425" w14:textId="77777777" w:rsidR="00DE7FA2" w:rsidRPr="004B2EE1" w:rsidRDefault="00DE7FA2" w:rsidP="00DE7FA2">
      <w:pPr>
        <w:spacing w:line="360" w:lineRule="auto"/>
        <w:ind w:right="1559"/>
        <w:jc w:val="both"/>
        <w:rPr>
          <w:rFonts w:ascii="Arial" w:hAnsi="Arial" w:cs="Arial"/>
          <w:sz w:val="6"/>
          <w:szCs w:val="6"/>
          <w:lang w:eastAsia="zh-CN"/>
        </w:rPr>
      </w:pPr>
    </w:p>
    <w:p w14:paraId="7E323E40" w14:textId="77777777" w:rsidR="00DE7FA2" w:rsidRPr="00F46C3D" w:rsidRDefault="00DE7FA2" w:rsidP="00DE7FA2">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688B0E9D" w14:textId="1E57F505" w:rsidR="00DE7FA2" w:rsidRPr="00F46C3D" w:rsidRDefault="00DE7FA2" w:rsidP="00DE7FA2">
      <w:pPr>
        <w:spacing w:line="360" w:lineRule="auto"/>
        <w:ind w:right="1559"/>
        <w:jc w:val="both"/>
        <w:rPr>
          <w:rFonts w:ascii="Arial" w:eastAsia="MingLiU" w:hAnsi="Arial" w:cs="Arial"/>
          <w:color w:val="000000" w:themeColor="text1"/>
          <w:sz w:val="20"/>
          <w:szCs w:val="20"/>
          <w:lang w:eastAsia="zh-CN"/>
        </w:rPr>
      </w:pPr>
      <w:hyperlink r:id="rId12" w:history="1">
        <w:r w:rsidRPr="004105D6">
          <w:rPr>
            <w:rStyle w:val="Hyperlink"/>
            <w:rFonts w:ascii="Arial" w:eastAsia="MingLiU" w:hAnsi="Arial" w:cs="Arial"/>
            <w:sz w:val="20"/>
            <w:szCs w:val="20"/>
            <w:lang w:eastAsia="zh-CN"/>
          </w:rPr>
          <w:t>永續發展</w:t>
        </w:r>
      </w:hyperlink>
      <w:r w:rsidRPr="004105D6">
        <w:rPr>
          <w:rFonts w:ascii="Arial" w:eastAsia="MingLiU" w:hAnsi="Arial" w:cs="Arial"/>
          <w:color w:val="000000" w:themeColor="text1"/>
          <w:sz w:val="20"/>
          <w:szCs w:val="20"/>
          <w:lang w:eastAsia="zh-CN"/>
        </w:rPr>
        <w:t>始終是凱柏膠寶創新策略的核心。凱柏膠寶的產品組合涵蓋了生物基</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，以及含消費後回收</w:t>
      </w:r>
      <w:r w:rsidRPr="00F46C3D">
        <w:rPr>
          <w:rFonts w:ascii="Arial" w:eastAsia="MingLiU" w:hAnsi="Arial" w:cs="Arial"/>
          <w:color w:val="000000" w:themeColor="text1"/>
          <w:sz w:val="20"/>
          <w:szCs w:val="20"/>
          <w:lang w:eastAsia="zh-CN"/>
        </w:rPr>
        <w:t xml:space="preserve"> (PCR) </w:t>
      </w:r>
      <w:r w:rsidRPr="00F46C3D">
        <w:rPr>
          <w:rFonts w:ascii="Arial" w:eastAsia="MingLiU" w:hAnsi="Arial" w:cs="Arial"/>
          <w:color w:val="000000" w:themeColor="text1"/>
          <w:sz w:val="20"/>
          <w:szCs w:val="20"/>
          <w:lang w:eastAsia="zh-CN"/>
        </w:rPr>
        <w:t>及工業後</w:t>
      </w:r>
      <w:r w:rsidRPr="00F46C3D">
        <w:rPr>
          <w:rFonts w:ascii="Arial" w:eastAsia="MingLiU" w:hAnsi="Arial" w:cs="Arial"/>
          <w:color w:val="000000" w:themeColor="text1"/>
          <w:sz w:val="20"/>
          <w:szCs w:val="20"/>
          <w:lang w:eastAsia="zh-CN"/>
        </w:rPr>
        <w:t xml:space="preserve"> (PIR) </w:t>
      </w:r>
      <w:r w:rsidRPr="00F46C3D">
        <w:rPr>
          <w:rFonts w:ascii="Arial" w:eastAsia="MingLiU" w:hAnsi="Arial" w:cs="Arial"/>
          <w:color w:val="000000" w:themeColor="text1"/>
          <w:sz w:val="20"/>
          <w:szCs w:val="20"/>
          <w:lang w:eastAsia="zh-CN"/>
        </w:rPr>
        <w:t>回收成分的</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解決方案。同時，其中部分產品已通過</w:t>
      </w:r>
      <w:r w:rsidRPr="00F46C3D">
        <w:rPr>
          <w:rFonts w:ascii="Arial" w:eastAsia="MingLiU" w:hAnsi="Arial" w:cs="Arial"/>
          <w:color w:val="000000" w:themeColor="text1"/>
          <w:sz w:val="20"/>
          <w:szCs w:val="20"/>
          <w:lang w:eastAsia="zh-CN"/>
        </w:rPr>
        <w:t>GRS (</w:t>
      </w:r>
      <w:r w:rsidRPr="00F46C3D">
        <w:rPr>
          <w:rFonts w:ascii="Arial" w:eastAsia="MingLiU" w:hAnsi="Arial" w:cs="Arial"/>
          <w:color w:val="000000" w:themeColor="text1"/>
          <w:sz w:val="20"/>
          <w:szCs w:val="20"/>
          <w:lang w:eastAsia="zh-CN"/>
        </w:rPr>
        <w:t>全球回收標準</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和</w:t>
      </w:r>
      <w:r w:rsidRPr="00F46C3D">
        <w:rPr>
          <w:rFonts w:ascii="Arial" w:eastAsia="MingLiU" w:hAnsi="Arial" w:cs="Arial"/>
          <w:color w:val="000000" w:themeColor="text1"/>
          <w:sz w:val="20"/>
          <w:szCs w:val="20"/>
          <w:lang w:eastAsia="zh-CN"/>
        </w:rPr>
        <w:t>ISCC PLUS</w:t>
      </w:r>
      <w:r w:rsidRPr="00F46C3D">
        <w:rPr>
          <w:rFonts w:ascii="Arial" w:eastAsia="MingLiU" w:hAnsi="Arial" w:cs="Arial"/>
          <w:color w:val="000000" w:themeColor="text1"/>
          <w:sz w:val="20"/>
          <w:szCs w:val="20"/>
          <w:lang w:eastAsia="zh-CN"/>
        </w:rPr>
        <w:t>認證。</w:t>
      </w:r>
      <w:r w:rsidRPr="00F46C3D">
        <w:rPr>
          <w:rFonts w:ascii="Arial" w:eastAsia="MingLiU" w:hAnsi="Arial" w:cs="Arial"/>
          <w:color w:val="000000" w:themeColor="text1"/>
          <w:sz w:val="20"/>
          <w:szCs w:val="20"/>
          <w:lang w:eastAsia="zh-CN"/>
        </w:rPr>
        <w:t xml:space="preserve"> </w:t>
      </w:r>
      <w:r w:rsidRPr="00F46C3D">
        <w:rPr>
          <w:rFonts w:ascii="Arial" w:eastAsia="MingLiU" w:hAnsi="Arial" w:cs="Arial"/>
          <w:color w:val="000000" w:themeColor="text1"/>
          <w:sz w:val="20"/>
          <w:szCs w:val="20"/>
          <w:lang w:eastAsia="zh-CN"/>
        </w:rPr>
        <w:t>此外，凱柏膠寶還可根據客戶需求提供產品碳足跡</w:t>
      </w:r>
      <w:r w:rsidRPr="00F46C3D">
        <w:rPr>
          <w:rFonts w:ascii="Arial" w:eastAsia="MingLiU" w:hAnsi="Arial" w:cs="Arial"/>
          <w:color w:val="000000" w:themeColor="text1"/>
          <w:sz w:val="20"/>
          <w:szCs w:val="20"/>
          <w:lang w:eastAsia="zh-CN"/>
        </w:rPr>
        <w:t xml:space="preserve"> (PCF) </w:t>
      </w:r>
      <w:r w:rsidRPr="00F46C3D">
        <w:rPr>
          <w:rFonts w:ascii="Arial" w:eastAsia="MingLiU" w:hAnsi="Arial" w:cs="Arial"/>
          <w:color w:val="000000" w:themeColor="text1"/>
          <w:sz w:val="20"/>
          <w:szCs w:val="20"/>
          <w:lang w:eastAsia="zh-CN"/>
        </w:rPr>
        <w:t>數據，協助客戶實現更永續的決策。</w:t>
      </w:r>
    </w:p>
    <w:p w14:paraId="39BC967F" w14:textId="77777777" w:rsidR="00DE7FA2" w:rsidRPr="00F46C3D" w:rsidRDefault="00DE7FA2" w:rsidP="00DE7FA2">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12E64A79" w14:textId="77777777" w:rsidR="00DE7FA2" w:rsidRPr="00F46C3D" w:rsidRDefault="00DE7FA2" w:rsidP="00DE7FA2">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27C3D09C" w14:textId="77777777" w:rsidR="00DE7FA2" w:rsidRPr="00894095" w:rsidRDefault="00DE7FA2" w:rsidP="00DE7FA2">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1E26C38C" w14:textId="77777777" w:rsidR="00DE7FA2" w:rsidRPr="00BF11F3" w:rsidRDefault="00DE7FA2" w:rsidP="00DE7FA2">
      <w:pPr>
        <w:spacing w:line="360" w:lineRule="auto"/>
        <w:ind w:right="1559"/>
        <w:jc w:val="both"/>
        <w:rPr>
          <w:rFonts w:ascii="Arial" w:eastAsia="SimHei" w:hAnsi="Arial" w:cs="Arial"/>
          <w:b/>
          <w:bCs/>
          <w:color w:val="000000" w:themeColor="text1"/>
          <w:sz w:val="6"/>
          <w:szCs w:val="6"/>
          <w:lang w:eastAsia="zh-CN"/>
        </w:rPr>
      </w:pPr>
    </w:p>
    <w:p w14:paraId="5028814A" w14:textId="77777777" w:rsidR="00DE7FA2" w:rsidRPr="00416E7D" w:rsidRDefault="00DE7FA2" w:rsidP="00DE7FA2">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t>中國銷售辦公室</w:t>
      </w:r>
    </w:p>
    <w:p w14:paraId="3CF4CCE6" w14:textId="77777777" w:rsidR="00DE7FA2" w:rsidRDefault="00DE7FA2" w:rsidP="00DE7FA2">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44A1B4CD" w14:textId="2DFE0055" w:rsidR="00DE7FA2" w:rsidRPr="00DE7FA2" w:rsidRDefault="00DE7FA2" w:rsidP="00DE7FA2">
      <w:pPr>
        <w:spacing w:line="360" w:lineRule="auto"/>
        <w:ind w:right="1559"/>
        <w:jc w:val="both"/>
        <w:rPr>
          <w:rFonts w:ascii="Arial" w:eastAsia="MingLiU" w:hAnsi="Arial" w:cs="Arial"/>
          <w:b/>
          <w:bCs/>
          <w:color w:val="000000" w:themeColor="text1"/>
          <w:sz w:val="20"/>
          <w:szCs w:val="20"/>
          <w:lang w:eastAsia="zh-CN"/>
        </w:rPr>
      </w:pPr>
      <w:r w:rsidRPr="00DE7FA2">
        <w:rPr>
          <w:rFonts w:ascii="Arial" w:eastAsia="MingLiU" w:hAnsi="Arial" w:cs="Arial"/>
          <w:b/>
          <w:bCs/>
          <w:color w:val="000000" w:themeColor="text1"/>
          <w:sz w:val="20"/>
          <w:szCs w:val="20"/>
          <w:lang w:eastAsia="zh-CN"/>
        </w:rPr>
        <w:lastRenderedPageBreak/>
        <w:t>探索更多</w:t>
      </w:r>
      <w:r w:rsidRPr="00DE7FA2">
        <w:rPr>
          <w:rFonts w:ascii="Arial" w:eastAsia="MingLiU" w:hAnsi="Arial" w:cs="Arial"/>
          <w:b/>
          <w:bCs/>
          <w:color w:val="000000" w:themeColor="text1"/>
          <w:sz w:val="20"/>
          <w:szCs w:val="20"/>
          <w:lang w:eastAsia="zh-CN"/>
        </w:rPr>
        <w:t>TPE</w:t>
      </w:r>
      <w:r w:rsidRPr="00DE7FA2">
        <w:rPr>
          <w:rFonts w:ascii="Arial" w:eastAsia="MingLiU" w:hAnsi="Arial" w:cs="Arial"/>
          <w:b/>
          <w:bCs/>
          <w:color w:val="000000" w:themeColor="text1"/>
          <w:sz w:val="20"/>
          <w:szCs w:val="20"/>
          <w:lang w:eastAsia="zh-CN"/>
        </w:rPr>
        <w:t>應用：</w:t>
      </w:r>
      <w:r w:rsidRPr="00DE7FA2">
        <w:rPr>
          <w:rFonts w:ascii="Arial" w:eastAsia="MingLiU" w:hAnsi="Arial" w:cs="Arial"/>
          <w:color w:val="000000" w:themeColor="text1"/>
          <w:sz w:val="20"/>
          <w:szCs w:val="20"/>
          <w:lang w:eastAsia="zh-CN"/>
        </w:rPr>
        <w:t xml:space="preserve"> </w:t>
      </w:r>
      <w:r w:rsidRPr="00DE7FA2">
        <w:rPr>
          <w:rFonts w:ascii="Arial" w:eastAsia="MingLiU" w:hAnsi="Arial" w:cs="Arial"/>
          <w:color w:val="000000" w:themeColor="text1"/>
          <w:sz w:val="20"/>
          <w:szCs w:val="20"/>
          <w:lang w:eastAsia="zh-CN"/>
        </w:rPr>
        <w:t>無論是</w:t>
      </w:r>
      <w:hyperlink r:id="rId13" w:history="1">
        <w:r w:rsidRPr="004105D6">
          <w:rPr>
            <w:rStyle w:val="Hyperlink"/>
            <w:rFonts w:ascii="Arial" w:eastAsia="MingLiU" w:hAnsi="Arial" w:cs="Arial"/>
            <w:sz w:val="20"/>
            <w:szCs w:val="20"/>
            <w:lang w:eastAsia="zh-CN"/>
          </w:rPr>
          <w:t>精華液包裝</w:t>
        </w:r>
      </w:hyperlink>
      <w:r w:rsidRPr="00DE7FA2">
        <w:rPr>
          <w:rFonts w:ascii="Arial" w:eastAsia="MingLiU" w:hAnsi="Arial" w:cs="Arial"/>
          <w:color w:val="000000" w:themeColor="text1"/>
          <w:sz w:val="20"/>
          <w:szCs w:val="20"/>
          <w:lang w:eastAsia="zh-CN"/>
        </w:rPr>
        <w:t>還是</w:t>
      </w:r>
      <w:hyperlink r:id="rId14" w:history="1">
        <w:r w:rsidRPr="004105D6">
          <w:rPr>
            <w:rStyle w:val="Hyperlink"/>
            <w:rFonts w:ascii="Arial" w:eastAsia="MingLiU" w:hAnsi="Arial" w:cs="Arial"/>
            <w:sz w:val="20"/>
            <w:szCs w:val="20"/>
            <w:lang w:eastAsia="zh-CN"/>
          </w:rPr>
          <w:t>唇彩包裝</w:t>
        </w:r>
      </w:hyperlink>
      <w:r w:rsidRPr="00DE7FA2">
        <w:rPr>
          <w:rFonts w:ascii="Arial" w:eastAsia="MingLiU" w:hAnsi="Arial" w:cs="Arial"/>
          <w:color w:val="000000" w:themeColor="text1"/>
          <w:sz w:val="20"/>
          <w:szCs w:val="20"/>
          <w:lang w:eastAsia="zh-CN"/>
        </w:rPr>
        <w:t>，凱柏膠寶均可為日常美妝產品包裝提供安全、耐用且用戶友好的</w:t>
      </w:r>
      <w:r w:rsidRPr="00DE7FA2">
        <w:rPr>
          <w:rFonts w:ascii="Arial" w:eastAsia="MingLiU" w:hAnsi="Arial" w:cs="Arial"/>
          <w:color w:val="000000" w:themeColor="text1"/>
          <w:sz w:val="20"/>
          <w:szCs w:val="20"/>
          <w:lang w:eastAsia="zh-CN"/>
        </w:rPr>
        <w:t>TPE</w:t>
      </w:r>
      <w:r w:rsidRPr="00DE7FA2">
        <w:rPr>
          <w:rFonts w:ascii="Arial" w:eastAsia="MingLiU" w:hAnsi="Arial" w:cs="Arial"/>
          <w:color w:val="000000" w:themeColor="text1"/>
          <w:sz w:val="20"/>
          <w:szCs w:val="20"/>
          <w:lang w:eastAsia="zh-CN"/>
        </w:rPr>
        <w:t>材料解決方案。</w:t>
      </w:r>
    </w:p>
    <w:p w14:paraId="7265C9BA" w14:textId="77777777" w:rsidR="00DE7FA2" w:rsidRDefault="00DE7FA2" w:rsidP="00DE7FA2">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26E90836" w14:textId="77777777" w:rsidR="00DE7FA2" w:rsidRPr="00416E7D" w:rsidRDefault="00CE1E49" w:rsidP="00DE7FA2">
      <w:pPr>
        <w:spacing w:line="360" w:lineRule="auto"/>
        <w:ind w:right="1559"/>
        <w:jc w:val="both"/>
        <w:rPr>
          <w:rFonts w:ascii="Arial" w:eastAsia="SimHei" w:hAnsi="Arial" w:cs="Arial"/>
          <w:b/>
          <w:bCs/>
          <w:sz w:val="20"/>
          <w:szCs w:val="20"/>
          <w:lang w:eastAsia="zh-CN"/>
        </w:rPr>
      </w:pPr>
      <w:r>
        <w:rPr>
          <w:rFonts w:ascii="Arial" w:hAnsi="Arial" w:cs="Arial"/>
          <w:noProof/>
          <w:sz w:val="20"/>
          <w:szCs w:val="20"/>
          <w:lang w:eastAsia="zh-CN"/>
        </w:rPr>
        <w:drawing>
          <wp:inline distT="0" distB="0" distL="0" distR="0" wp14:anchorId="5A4B6595" wp14:editId="30CE1BE8">
            <wp:extent cx="3665220" cy="2027858"/>
            <wp:effectExtent l="0" t="0" r="0" b="0"/>
            <wp:docPr id="4758856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85640" name="Picture 47588564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1779" cy="2037019"/>
                    </a:xfrm>
                    <a:prstGeom prst="rect">
                      <a:avLst/>
                    </a:prstGeom>
                  </pic:spPr>
                </pic:pic>
              </a:graphicData>
            </a:graphic>
          </wp:inline>
        </w:drawing>
      </w:r>
      <w:r w:rsidR="00416245">
        <w:rPr>
          <w:rFonts w:ascii="Arial" w:hAnsi="Arial" w:cs="Arial"/>
          <w:sz w:val="20"/>
          <w:szCs w:val="20"/>
          <w:lang w:eastAsia="zh-CN"/>
        </w:rPr>
        <w:br/>
      </w:r>
      <w:r w:rsidR="00DE7FA2" w:rsidRPr="00C348D9">
        <w:rPr>
          <w:rFonts w:ascii="Arial" w:eastAsia="MingLiU" w:hAnsi="Arial" w:cs="Arial"/>
          <w:b/>
          <w:sz w:val="20"/>
          <w:szCs w:val="20"/>
          <w:lang w:eastAsia="zh-CN"/>
        </w:rPr>
        <w:t>（圖片：</w:t>
      </w:r>
      <w:r w:rsidR="00DE7FA2" w:rsidRPr="00C348D9">
        <w:rPr>
          <w:rFonts w:ascii="Arial" w:eastAsia="MingLiU" w:hAnsi="Arial" w:cs="Arial"/>
          <w:b/>
          <w:sz w:val="20"/>
          <w:szCs w:val="20"/>
          <w:lang w:eastAsia="zh-CN"/>
        </w:rPr>
        <w:t>© 20</w:t>
      </w:r>
      <w:r w:rsidR="00DE7FA2">
        <w:rPr>
          <w:rFonts w:ascii="Arial" w:hAnsi="Arial" w:cs="Arial" w:hint="eastAsia"/>
          <w:b/>
          <w:sz w:val="20"/>
          <w:szCs w:val="20"/>
          <w:lang w:eastAsia="zh-CN"/>
        </w:rPr>
        <w:t>26</w:t>
      </w:r>
      <w:r w:rsidR="00DE7FA2" w:rsidRPr="00C348D9">
        <w:rPr>
          <w:rFonts w:ascii="Arial" w:eastAsia="MingLiU" w:hAnsi="Arial" w:cs="Arial"/>
          <w:b/>
          <w:sz w:val="20"/>
          <w:szCs w:val="20"/>
          <w:lang w:eastAsia="zh-CN"/>
        </w:rPr>
        <w:t>凱柏膠寶版權所有）</w:t>
      </w:r>
    </w:p>
    <w:p w14:paraId="54ECD69C" w14:textId="77777777" w:rsidR="00DE7FA2" w:rsidRPr="00A93EB1" w:rsidRDefault="00DE7FA2" w:rsidP="00DE7FA2">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p w14:paraId="1CF1F418" w14:textId="77777777" w:rsidR="00DE7FA2" w:rsidRPr="003E4160" w:rsidRDefault="00DE7FA2" w:rsidP="00DE7FA2">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1A65A983" wp14:editId="4924D9C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2DF2E5" w14:textId="77777777" w:rsidR="00DE7FA2" w:rsidRDefault="00DE7FA2" w:rsidP="00DE7FA2">
      <w:pPr>
        <w:ind w:right="1559"/>
        <w:rPr>
          <w:lang w:eastAsia="zh-CN"/>
        </w:rPr>
      </w:pPr>
      <w:hyperlink r:id="rId18" w:history="1">
        <w:r w:rsidRPr="00BB414E">
          <w:rPr>
            <w:rStyle w:val="Hyperlink"/>
            <w:rFonts w:ascii="Arial" w:eastAsia="MingLiU" w:hAnsi="Arial" w:cs="Arial"/>
            <w:color w:val="000000" w:themeColor="text1"/>
            <w:sz w:val="20"/>
            <w:szCs w:val="20"/>
            <w:lang w:eastAsia="zh-CN"/>
          </w:rPr>
          <w:t>下載高清圖片</w:t>
        </w:r>
      </w:hyperlink>
    </w:p>
    <w:p w14:paraId="42CBFB2E" w14:textId="77777777" w:rsidR="00DE7FA2" w:rsidRPr="003E4160" w:rsidRDefault="00DE7FA2" w:rsidP="00DE7FA2">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25C2D925" wp14:editId="3F1128F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266FF233" w14:textId="77777777" w:rsidR="00DE7FA2" w:rsidRPr="00C97B0A" w:rsidRDefault="00DE7FA2" w:rsidP="00DE7FA2">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0"/>
      <w:r w:rsidRPr="00C97B0A">
        <w:rPr>
          <w:rFonts w:ascii="Arial" w:eastAsia="MingLiU" w:hAnsi="Arial" w:cs="Arial"/>
          <w:color w:val="000000" w:themeColor="text1"/>
          <w:sz w:val="20"/>
          <w:szCs w:val="20"/>
          <w:u w:val="single"/>
          <w:lang w:eastAsia="zh-CN"/>
        </w:rPr>
        <w:fldChar w:fldCharType="end"/>
      </w:r>
    </w:p>
    <w:p w14:paraId="2FAB43E1" w14:textId="77777777" w:rsidR="00DE7FA2" w:rsidRPr="003E4160" w:rsidRDefault="00DE7FA2" w:rsidP="00DE7FA2">
      <w:pPr>
        <w:ind w:right="1559"/>
        <w:rPr>
          <w:rFonts w:ascii="Arial" w:hAnsi="Arial" w:cs="Arial"/>
          <w:b/>
          <w:sz w:val="20"/>
          <w:szCs w:val="20"/>
          <w:lang w:val="en-GB" w:eastAsia="zh-CN"/>
        </w:rPr>
      </w:pPr>
    </w:p>
    <w:p w14:paraId="5857CECD" w14:textId="77777777" w:rsidR="00DE7FA2" w:rsidRPr="00A93EB1" w:rsidRDefault="00DE7FA2" w:rsidP="00DE7FA2">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3BA573ED" w14:textId="77777777" w:rsidR="00DE7FA2" w:rsidRPr="003E4160" w:rsidRDefault="00DE7FA2" w:rsidP="00DE7FA2">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05DABB5" wp14:editId="7490EAA9">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687402A" wp14:editId="3DB58551">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7C84A37" wp14:editId="59D41F5B">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39C3DE2B" wp14:editId="2A2EF7FB">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66EC2249" wp14:editId="0BEC3D03">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55D22B0" w14:textId="77777777" w:rsidR="00DE7FA2" w:rsidRPr="002B368E" w:rsidRDefault="00DE7FA2" w:rsidP="00DE7FA2">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7108A0BD" w14:textId="77777777" w:rsidR="00DE7FA2" w:rsidRPr="003E4160" w:rsidRDefault="00DE7FA2" w:rsidP="00DE7FA2">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00ED648D" wp14:editId="2E371B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7245AA5" w14:textId="356668F1" w:rsidR="004105D6" w:rsidRDefault="00DE7FA2" w:rsidP="00DE7FA2">
      <w:pPr>
        <w:spacing w:line="360" w:lineRule="auto"/>
        <w:ind w:right="1555"/>
        <w:jc w:val="both"/>
        <w:rPr>
          <w:rFonts w:ascii="Arial" w:hAnsi="Arial" w:cs="Arial"/>
          <w:sz w:val="20"/>
          <w:szCs w:val="20"/>
          <w:lang w:eastAsia="zh-CN"/>
        </w:rPr>
      </w:pPr>
      <w:bookmarkStart w:id="1"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718</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w:t>
      </w:r>
      <w:proofErr w:type="gramStart"/>
      <w:r w:rsidRPr="00063CC6">
        <w:rPr>
          <w:rFonts w:ascii="Arial" w:eastAsia="MingLiU" w:hAnsi="Arial" w:cs="Arial" w:hint="eastAsia"/>
          <w:sz w:val="20"/>
          <w:szCs w:val="20"/>
          <w:lang w:eastAsia="zh-CN"/>
        </w:rPr>
        <w:t>擁</w:t>
      </w:r>
      <w:proofErr w:type="gramEnd"/>
      <w:r w:rsidRPr="00063CC6">
        <w:rPr>
          <w:rFonts w:ascii="Arial" w:eastAsia="MingLiU" w:hAnsi="Arial" w:cs="Arial" w:hint="eastAsia"/>
          <w:sz w:val="20"/>
          <w:szCs w:val="20"/>
          <w:lang w:eastAsia="zh-CN"/>
        </w:rPr>
        <w:t>有卓越的創</w:t>
      </w:r>
      <w:proofErr w:type="gramStart"/>
      <w:r w:rsidRPr="00063CC6">
        <w:rPr>
          <w:rFonts w:ascii="Arial" w:eastAsia="MingLiU" w:hAnsi="Arial" w:cs="Arial" w:hint="eastAsia"/>
          <w:sz w:val="20"/>
          <w:szCs w:val="20"/>
          <w:lang w:eastAsia="zh-CN"/>
        </w:rPr>
        <w:t>新能力</w:t>
      </w:r>
      <w:proofErr w:type="gramEnd"/>
      <w:r w:rsidRPr="00063CC6">
        <w:rPr>
          <w:rFonts w:ascii="Arial" w:eastAsia="MingLiU" w:hAnsi="Arial" w:cs="Arial" w:hint="eastAsia"/>
          <w:sz w:val="20"/>
          <w:szCs w:val="20"/>
          <w:lang w:eastAsia="zh-CN"/>
        </w:rPr>
        <w:t>和全球客</w:t>
      </w:r>
      <w:proofErr w:type="gramStart"/>
      <w:r w:rsidRPr="00063CC6">
        <w:rPr>
          <w:rFonts w:ascii="Arial" w:eastAsia="MingLiU" w:hAnsi="Arial" w:cs="Arial" w:hint="eastAsia"/>
          <w:sz w:val="20"/>
          <w:szCs w:val="20"/>
          <w:lang w:eastAsia="zh-CN"/>
        </w:rPr>
        <w:t>戶導</w:t>
      </w:r>
      <w:proofErr w:type="gramEnd"/>
      <w:r w:rsidRPr="00063CC6">
        <w:rPr>
          <w:rFonts w:ascii="Arial" w:eastAsia="MingLiU" w:hAnsi="Arial" w:cs="Arial" w:hint="eastAsia"/>
          <w:sz w:val="20"/>
          <w:szCs w:val="20"/>
          <w:lang w:eastAsia="zh-CN"/>
        </w:rPr>
        <w:t>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w:t>
      </w:r>
      <w:proofErr w:type="gramStart"/>
      <w:r w:rsidRPr="00063CC6">
        <w:rPr>
          <w:rFonts w:ascii="Arial" w:eastAsia="MingLiU" w:hAnsi="Arial" w:cs="Arial" w:hint="eastAsia"/>
          <w:sz w:val="20"/>
          <w:szCs w:val="20"/>
          <w:lang w:eastAsia="zh-CN"/>
        </w:rPr>
        <w:t>國</w:t>
      </w:r>
      <w:proofErr w:type="gramEnd"/>
      <w:r w:rsidRPr="00063CC6">
        <w:rPr>
          <w:rFonts w:ascii="Arial" w:eastAsia="MingLiU" w:hAnsi="Arial" w:cs="Arial" w:hint="eastAsia"/>
          <w:sz w:val="20"/>
          <w:szCs w:val="20"/>
          <w:lang w:eastAsia="zh-CN"/>
        </w:rPr>
        <w:t>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1"/>
    </w:p>
    <w:sectPr w:rsidR="004105D6"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1C82" w14:textId="77777777" w:rsidR="002705CB" w:rsidRDefault="002705CB" w:rsidP="00784C57">
      <w:pPr>
        <w:spacing w:after="0" w:line="240" w:lineRule="auto"/>
      </w:pPr>
      <w:r>
        <w:separator/>
      </w:r>
    </w:p>
  </w:endnote>
  <w:endnote w:type="continuationSeparator" w:id="0">
    <w:p w14:paraId="06B90711" w14:textId="77777777" w:rsidR="002705CB" w:rsidRDefault="002705CB"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1C99A03" w:rsidR="008D6B76" w:rsidRPr="00073D11" w:rsidRDefault="00DE7FA2"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6E262AC5" wp14:editId="4943C4EC">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A75EC9" w14:textId="77777777" w:rsidR="00DE7FA2" w:rsidRPr="000D5D1A" w:rsidRDefault="00DE7FA2" w:rsidP="00DE7FA2">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13EC13B2" w14:textId="77777777" w:rsidR="00DE7FA2" w:rsidRPr="000D5D1A" w:rsidRDefault="00DE7FA2" w:rsidP="00DE7FA2">
                          <w:pPr>
                            <w:pStyle w:val="BodyTextIndent"/>
                            <w:spacing w:line="240" w:lineRule="auto"/>
                            <w:ind w:left="0"/>
                            <w:rPr>
                              <w:rFonts w:eastAsia="MingLiU"/>
                              <w:bCs/>
                              <w:sz w:val="16"/>
                              <w:szCs w:val="16"/>
                              <w:lang w:eastAsia="zh-CN"/>
                            </w:rPr>
                          </w:pPr>
                        </w:p>
                        <w:p w14:paraId="62BC62DD" w14:textId="77777777" w:rsidR="00DE7FA2" w:rsidRPr="000D5D1A" w:rsidRDefault="00DE7FA2" w:rsidP="00DE7FA2">
                          <w:pPr>
                            <w:pStyle w:val="BodyTextIndent"/>
                            <w:ind w:left="0"/>
                            <w:rPr>
                              <w:rFonts w:eastAsia="MingLiU"/>
                              <w:i w:val="0"/>
                              <w:sz w:val="16"/>
                              <w:lang w:eastAsia="zh-CN"/>
                            </w:rPr>
                          </w:pPr>
                          <w:r w:rsidRPr="000D5D1A">
                            <w:rPr>
                              <w:rFonts w:eastAsia="MingLiU"/>
                              <w:i w:val="0"/>
                              <w:sz w:val="16"/>
                              <w:lang w:eastAsia="zh-CN"/>
                            </w:rPr>
                            <w:t>Marlen Sittner</w:t>
                          </w:r>
                        </w:p>
                        <w:p w14:paraId="702991E6" w14:textId="77777777" w:rsidR="00DE7FA2" w:rsidRPr="000D5D1A" w:rsidRDefault="00DE7FA2" w:rsidP="00DE7FA2">
                          <w:pPr>
                            <w:pStyle w:val="BodyTextIndent"/>
                            <w:ind w:left="0"/>
                            <w:rPr>
                              <w:rFonts w:eastAsia="MingLiU"/>
                              <w:i w:val="0"/>
                              <w:sz w:val="16"/>
                              <w:lang w:eastAsia="zh-CN"/>
                            </w:rPr>
                          </w:pPr>
                          <w:r w:rsidRPr="000D5D1A">
                            <w:rPr>
                              <w:rFonts w:eastAsia="MingLiU"/>
                              <w:i w:val="0"/>
                              <w:sz w:val="16"/>
                              <w:lang w:eastAsia="zh-CN"/>
                            </w:rPr>
                            <w:t>數位行銷主管</w:t>
                          </w:r>
                        </w:p>
                        <w:p w14:paraId="05CF07B0" w14:textId="77777777" w:rsidR="00DE7FA2" w:rsidRPr="000D5D1A" w:rsidRDefault="00DE7FA2" w:rsidP="00DE7FA2">
                          <w:pPr>
                            <w:pStyle w:val="BodyTextIndent"/>
                            <w:ind w:left="0"/>
                            <w:rPr>
                              <w:rFonts w:eastAsia="MingLiU"/>
                              <w:i w:val="0"/>
                              <w:sz w:val="16"/>
                              <w:lang w:eastAsia="zh-CN"/>
                            </w:rPr>
                          </w:pPr>
                          <w:r w:rsidRPr="000D5D1A">
                            <w:rPr>
                              <w:rFonts w:eastAsia="MingLiU"/>
                              <w:i w:val="0"/>
                              <w:sz w:val="16"/>
                              <w:lang w:eastAsia="zh-CN"/>
                            </w:rPr>
                            <w:t>團隊企業傳訊部</w:t>
                          </w:r>
                        </w:p>
                        <w:p w14:paraId="7266AA66" w14:textId="77777777" w:rsidR="00DE7FA2" w:rsidRPr="000D5D1A" w:rsidRDefault="00DE7FA2" w:rsidP="00DE7FA2">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67A4057C" w14:textId="77777777" w:rsidR="00DE7FA2" w:rsidRPr="000D5D1A" w:rsidRDefault="00DE7FA2" w:rsidP="00DE7FA2">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1A735EC2" w14:textId="77777777" w:rsidR="00DE7FA2" w:rsidRPr="000D5D1A" w:rsidRDefault="00DE7FA2" w:rsidP="00DE7FA2">
                          <w:pPr>
                            <w:pStyle w:val="BodyTextIndent"/>
                            <w:ind w:left="0"/>
                            <w:rPr>
                              <w:rFonts w:eastAsia="MingLiU"/>
                              <w:bCs/>
                              <w:sz w:val="16"/>
                              <w:szCs w:val="16"/>
                              <w:lang w:eastAsia="zh-CN"/>
                            </w:rPr>
                          </w:pPr>
                        </w:p>
                        <w:p w14:paraId="570703DA" w14:textId="77777777" w:rsidR="00DE7FA2" w:rsidRPr="000D5D1A" w:rsidRDefault="00DE7FA2" w:rsidP="00DE7FA2">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432BB80F" w14:textId="77777777" w:rsidR="00DE7FA2" w:rsidRPr="000D5D1A" w:rsidRDefault="00DE7FA2" w:rsidP="00DE7F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7F40E692" w14:textId="77777777" w:rsidR="00DE7FA2" w:rsidRPr="000D5D1A" w:rsidRDefault="00DE7FA2" w:rsidP="00DE7FA2">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77DA680C" w14:textId="77777777" w:rsidR="00DE7FA2" w:rsidRPr="000D5D1A" w:rsidRDefault="00DE7FA2" w:rsidP="00DE7F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10D67BB0" w14:textId="77777777" w:rsidR="00DE7FA2" w:rsidRPr="000D5D1A" w:rsidRDefault="00DE7FA2" w:rsidP="00DE7FA2">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0F53D500" w14:textId="77777777" w:rsidR="00DE7FA2" w:rsidRPr="000D5D1A" w:rsidRDefault="00DE7FA2" w:rsidP="00DE7FA2">
                          <w:pPr>
                            <w:pStyle w:val="BodyTextIndent"/>
                            <w:ind w:left="0"/>
                            <w:rPr>
                              <w:rFonts w:eastAsia="MingLiU"/>
                              <w:bCs/>
                              <w:sz w:val="16"/>
                              <w:szCs w:val="16"/>
                            </w:rPr>
                          </w:pPr>
                        </w:p>
                        <w:p w14:paraId="1E1F0E1C" w14:textId="77777777" w:rsidR="00DE7FA2" w:rsidRPr="001E1888" w:rsidRDefault="00DE7FA2" w:rsidP="00DE7FA2">
                          <w:pPr>
                            <w:pStyle w:val="BodyTextIndent"/>
                            <w:ind w:left="0"/>
                            <w:rPr>
                              <w:bCs/>
                              <w:sz w:val="16"/>
                              <w:szCs w:val="16"/>
                            </w:rPr>
                          </w:pPr>
                        </w:p>
                        <w:p w14:paraId="286D08FD" w14:textId="77777777" w:rsidR="00DE7FA2" w:rsidRPr="001E1888" w:rsidRDefault="00DE7FA2" w:rsidP="00DE7FA2">
                          <w:pPr>
                            <w:pStyle w:val="BodyTextIndent"/>
                            <w:ind w:left="0"/>
                            <w:rPr>
                              <w:bCs/>
                              <w:sz w:val="16"/>
                              <w:szCs w:val="16"/>
                            </w:rPr>
                          </w:pPr>
                        </w:p>
                        <w:p w14:paraId="79FE89F4" w14:textId="77777777" w:rsidR="00DE7FA2" w:rsidRPr="001E1888" w:rsidRDefault="00DE7FA2" w:rsidP="00DE7FA2">
                          <w:pPr>
                            <w:pStyle w:val="BodyTextIndent"/>
                            <w:ind w:left="0"/>
                            <w:rPr>
                              <w:bCs/>
                              <w:sz w:val="16"/>
                              <w:szCs w:val="16"/>
                            </w:rPr>
                          </w:pPr>
                        </w:p>
                        <w:p w14:paraId="34FF50C0" w14:textId="77777777" w:rsidR="00DE7FA2" w:rsidRPr="001E1888" w:rsidRDefault="00DE7FA2" w:rsidP="00DE7FA2">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62AC5"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34A75EC9" w14:textId="77777777" w:rsidR="00DE7FA2" w:rsidRPr="000D5D1A" w:rsidRDefault="00DE7FA2" w:rsidP="00DE7FA2">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13EC13B2" w14:textId="77777777" w:rsidR="00DE7FA2" w:rsidRPr="000D5D1A" w:rsidRDefault="00DE7FA2" w:rsidP="00DE7FA2">
                    <w:pPr>
                      <w:pStyle w:val="BodyTextIndent"/>
                      <w:spacing w:line="240" w:lineRule="auto"/>
                      <w:ind w:left="0"/>
                      <w:rPr>
                        <w:rFonts w:eastAsia="MingLiU"/>
                        <w:bCs/>
                        <w:sz w:val="16"/>
                        <w:szCs w:val="16"/>
                        <w:lang w:eastAsia="zh-CN"/>
                      </w:rPr>
                    </w:pPr>
                  </w:p>
                  <w:p w14:paraId="62BC62DD" w14:textId="77777777" w:rsidR="00DE7FA2" w:rsidRPr="000D5D1A" w:rsidRDefault="00DE7FA2" w:rsidP="00DE7FA2">
                    <w:pPr>
                      <w:pStyle w:val="BodyTextIndent"/>
                      <w:ind w:left="0"/>
                      <w:rPr>
                        <w:rFonts w:eastAsia="MingLiU"/>
                        <w:i w:val="0"/>
                        <w:sz w:val="16"/>
                        <w:lang w:eastAsia="zh-CN"/>
                      </w:rPr>
                    </w:pPr>
                    <w:r w:rsidRPr="000D5D1A">
                      <w:rPr>
                        <w:rFonts w:eastAsia="MingLiU"/>
                        <w:i w:val="0"/>
                        <w:sz w:val="16"/>
                        <w:lang w:eastAsia="zh-CN"/>
                      </w:rPr>
                      <w:t>Marlen Sittner</w:t>
                    </w:r>
                  </w:p>
                  <w:p w14:paraId="702991E6" w14:textId="77777777" w:rsidR="00DE7FA2" w:rsidRPr="000D5D1A" w:rsidRDefault="00DE7FA2" w:rsidP="00DE7FA2">
                    <w:pPr>
                      <w:pStyle w:val="BodyTextIndent"/>
                      <w:ind w:left="0"/>
                      <w:rPr>
                        <w:rFonts w:eastAsia="MingLiU"/>
                        <w:i w:val="0"/>
                        <w:sz w:val="16"/>
                        <w:lang w:eastAsia="zh-CN"/>
                      </w:rPr>
                    </w:pPr>
                    <w:r w:rsidRPr="000D5D1A">
                      <w:rPr>
                        <w:rFonts w:eastAsia="MingLiU"/>
                        <w:i w:val="0"/>
                        <w:sz w:val="16"/>
                        <w:lang w:eastAsia="zh-CN"/>
                      </w:rPr>
                      <w:t>數位行銷主管</w:t>
                    </w:r>
                  </w:p>
                  <w:p w14:paraId="05CF07B0" w14:textId="77777777" w:rsidR="00DE7FA2" w:rsidRPr="000D5D1A" w:rsidRDefault="00DE7FA2" w:rsidP="00DE7FA2">
                    <w:pPr>
                      <w:pStyle w:val="BodyTextIndent"/>
                      <w:ind w:left="0"/>
                      <w:rPr>
                        <w:rFonts w:eastAsia="MingLiU"/>
                        <w:i w:val="0"/>
                        <w:sz w:val="16"/>
                        <w:lang w:eastAsia="zh-CN"/>
                      </w:rPr>
                    </w:pPr>
                    <w:r w:rsidRPr="000D5D1A">
                      <w:rPr>
                        <w:rFonts w:eastAsia="MingLiU"/>
                        <w:i w:val="0"/>
                        <w:sz w:val="16"/>
                        <w:lang w:eastAsia="zh-CN"/>
                      </w:rPr>
                      <w:t>團隊企業傳訊部</w:t>
                    </w:r>
                  </w:p>
                  <w:p w14:paraId="7266AA66" w14:textId="77777777" w:rsidR="00DE7FA2" w:rsidRPr="000D5D1A" w:rsidRDefault="00DE7FA2" w:rsidP="00DE7FA2">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67A4057C" w14:textId="77777777" w:rsidR="00DE7FA2" w:rsidRPr="000D5D1A" w:rsidRDefault="00DE7FA2" w:rsidP="00DE7FA2">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1A735EC2" w14:textId="77777777" w:rsidR="00DE7FA2" w:rsidRPr="000D5D1A" w:rsidRDefault="00DE7FA2" w:rsidP="00DE7FA2">
                    <w:pPr>
                      <w:pStyle w:val="BodyTextIndent"/>
                      <w:ind w:left="0"/>
                      <w:rPr>
                        <w:rFonts w:eastAsia="MingLiU"/>
                        <w:bCs/>
                        <w:sz w:val="16"/>
                        <w:szCs w:val="16"/>
                        <w:lang w:eastAsia="zh-CN"/>
                      </w:rPr>
                    </w:pPr>
                  </w:p>
                  <w:p w14:paraId="570703DA" w14:textId="77777777" w:rsidR="00DE7FA2" w:rsidRPr="000D5D1A" w:rsidRDefault="00DE7FA2" w:rsidP="00DE7FA2">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432BB80F" w14:textId="77777777" w:rsidR="00DE7FA2" w:rsidRPr="000D5D1A" w:rsidRDefault="00DE7FA2" w:rsidP="00DE7F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7F40E692" w14:textId="77777777" w:rsidR="00DE7FA2" w:rsidRPr="000D5D1A" w:rsidRDefault="00DE7FA2" w:rsidP="00DE7FA2">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77DA680C" w14:textId="77777777" w:rsidR="00DE7FA2" w:rsidRPr="000D5D1A" w:rsidRDefault="00DE7FA2" w:rsidP="00DE7F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10D67BB0" w14:textId="77777777" w:rsidR="00DE7FA2" w:rsidRPr="000D5D1A" w:rsidRDefault="00DE7FA2" w:rsidP="00DE7FA2">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0F53D500" w14:textId="77777777" w:rsidR="00DE7FA2" w:rsidRPr="000D5D1A" w:rsidRDefault="00DE7FA2" w:rsidP="00DE7FA2">
                    <w:pPr>
                      <w:pStyle w:val="BodyTextIndent"/>
                      <w:ind w:left="0"/>
                      <w:rPr>
                        <w:rFonts w:eastAsia="MingLiU"/>
                        <w:bCs/>
                        <w:sz w:val="16"/>
                        <w:szCs w:val="16"/>
                      </w:rPr>
                    </w:pPr>
                  </w:p>
                  <w:p w14:paraId="1E1F0E1C" w14:textId="77777777" w:rsidR="00DE7FA2" w:rsidRPr="001E1888" w:rsidRDefault="00DE7FA2" w:rsidP="00DE7FA2">
                    <w:pPr>
                      <w:pStyle w:val="BodyTextIndent"/>
                      <w:ind w:left="0"/>
                      <w:rPr>
                        <w:bCs/>
                        <w:sz w:val="16"/>
                        <w:szCs w:val="16"/>
                      </w:rPr>
                    </w:pPr>
                  </w:p>
                  <w:p w14:paraId="286D08FD" w14:textId="77777777" w:rsidR="00DE7FA2" w:rsidRPr="001E1888" w:rsidRDefault="00DE7FA2" w:rsidP="00DE7FA2">
                    <w:pPr>
                      <w:pStyle w:val="BodyTextIndent"/>
                      <w:ind w:left="0"/>
                      <w:rPr>
                        <w:bCs/>
                        <w:sz w:val="16"/>
                        <w:szCs w:val="16"/>
                      </w:rPr>
                    </w:pPr>
                  </w:p>
                  <w:p w14:paraId="79FE89F4" w14:textId="77777777" w:rsidR="00DE7FA2" w:rsidRPr="001E1888" w:rsidRDefault="00DE7FA2" w:rsidP="00DE7FA2">
                    <w:pPr>
                      <w:pStyle w:val="BodyTextIndent"/>
                      <w:ind w:left="0"/>
                      <w:rPr>
                        <w:bCs/>
                        <w:sz w:val="16"/>
                        <w:szCs w:val="16"/>
                      </w:rPr>
                    </w:pPr>
                  </w:p>
                  <w:p w14:paraId="34FF50C0" w14:textId="77777777" w:rsidR="00DE7FA2" w:rsidRPr="001E1888" w:rsidRDefault="00DE7FA2" w:rsidP="00DE7FA2">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1438" w14:textId="77777777" w:rsidR="002705CB" w:rsidRDefault="002705CB" w:rsidP="00784C57">
      <w:pPr>
        <w:spacing w:after="0" w:line="240" w:lineRule="auto"/>
      </w:pPr>
      <w:r>
        <w:separator/>
      </w:r>
    </w:p>
  </w:footnote>
  <w:footnote w:type="continuationSeparator" w:id="0">
    <w:p w14:paraId="579D6DD2" w14:textId="77777777" w:rsidR="002705CB" w:rsidRDefault="002705CB"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E60891" w14:paraId="12FEEFFC" w14:textId="77777777" w:rsidTr="00502615">
      <w:tc>
        <w:tcPr>
          <w:tcW w:w="6912" w:type="dxa"/>
        </w:tcPr>
        <w:p w14:paraId="0C1A16A7" w14:textId="77777777" w:rsidR="00DE7FA2" w:rsidRPr="00DE7FA2" w:rsidRDefault="00DE7FA2" w:rsidP="00DE7FA2">
          <w:pPr>
            <w:spacing w:after="0" w:line="360" w:lineRule="auto"/>
            <w:ind w:left="-105"/>
            <w:jc w:val="both"/>
            <w:rPr>
              <w:rFonts w:ascii="Arial" w:eastAsia="MingLiU" w:hAnsi="Arial" w:cs="Arial"/>
              <w:b/>
              <w:bCs/>
              <w:color w:val="365F91"/>
              <w:sz w:val="40"/>
              <w:szCs w:val="40"/>
              <w:lang w:val="de-DE" w:eastAsia="zh-CN"/>
            </w:rPr>
          </w:pPr>
          <w:r w:rsidRPr="00DE7FA2">
            <w:rPr>
              <w:rFonts w:ascii="Arial" w:eastAsia="MingLiU" w:hAnsi="Arial" w:cs="Arial"/>
              <w:b/>
              <w:bCs/>
              <w:color w:val="365F91"/>
              <w:sz w:val="40"/>
              <w:szCs w:val="40"/>
              <w:lang w:eastAsia="zh-CN"/>
            </w:rPr>
            <w:t>新聞通訊</w:t>
          </w:r>
        </w:p>
        <w:p w14:paraId="76E2811E" w14:textId="77777777" w:rsidR="003C5A79" w:rsidRPr="006C4E71" w:rsidRDefault="003C5A79" w:rsidP="00DE7FA2">
          <w:pPr>
            <w:spacing w:after="0" w:line="360" w:lineRule="auto"/>
            <w:ind w:left="-105"/>
            <w:jc w:val="both"/>
            <w:rPr>
              <w:rFonts w:ascii="Arial" w:hAnsi="Arial" w:cs="Arial"/>
              <w:b/>
              <w:bCs/>
              <w:sz w:val="16"/>
              <w:szCs w:val="16"/>
              <w:lang w:val="de-DE" w:eastAsia="zh-CN"/>
            </w:rPr>
          </w:pPr>
          <w:r w:rsidRPr="003C5A79">
            <w:rPr>
              <w:rFonts w:ascii="Arial" w:eastAsia="MingLiU" w:hAnsi="Arial" w:cs="Arial"/>
              <w:b/>
              <w:bCs/>
              <w:sz w:val="16"/>
              <w:szCs w:val="16"/>
              <w:lang w:eastAsia="zh-CN"/>
            </w:rPr>
            <w:t>如何選</w:t>
          </w:r>
          <w:proofErr w:type="gramStart"/>
          <w:r w:rsidRPr="003C5A79">
            <w:rPr>
              <w:rFonts w:ascii="Arial" w:eastAsia="MingLiU" w:hAnsi="Arial" w:cs="Arial"/>
              <w:b/>
              <w:bCs/>
              <w:sz w:val="16"/>
              <w:szCs w:val="16"/>
              <w:lang w:eastAsia="zh-CN"/>
            </w:rPr>
            <w:t>擇</w:t>
          </w:r>
          <w:proofErr w:type="gramEnd"/>
          <w:r w:rsidRPr="003C5A79">
            <w:rPr>
              <w:rFonts w:ascii="Arial" w:eastAsia="MingLiU" w:hAnsi="Arial" w:cs="Arial"/>
              <w:b/>
              <w:bCs/>
              <w:sz w:val="16"/>
              <w:szCs w:val="16"/>
              <w:lang w:eastAsia="zh-CN"/>
            </w:rPr>
            <w:t>適合翻蓋瓶蓋的材質</w:t>
          </w:r>
          <w:r w:rsidRPr="003C5A79">
            <w:rPr>
              <w:rFonts w:ascii="Arial" w:eastAsia="MingLiU" w:hAnsi="Arial" w:cs="Arial"/>
              <w:b/>
              <w:bCs/>
              <w:sz w:val="16"/>
              <w:szCs w:val="16"/>
              <w:lang w:val="de-DE" w:eastAsia="zh-CN"/>
            </w:rPr>
            <w:t>？</w:t>
          </w:r>
          <w:r w:rsidRPr="003C5A79">
            <w:rPr>
              <w:rFonts w:ascii="Arial" w:eastAsia="MingLiU" w:hAnsi="Arial" w:cs="Arial"/>
              <w:b/>
              <w:bCs/>
              <w:sz w:val="16"/>
              <w:szCs w:val="16"/>
              <w:lang w:eastAsia="zh-CN"/>
            </w:rPr>
            <w:t>凱柏膠寶的創新</w:t>
          </w:r>
          <w:r w:rsidRPr="003C5A79">
            <w:rPr>
              <w:rFonts w:ascii="Arial" w:eastAsia="MingLiU" w:hAnsi="Arial" w:cs="Arial"/>
              <w:b/>
              <w:bCs/>
              <w:sz w:val="16"/>
              <w:szCs w:val="16"/>
              <w:lang w:val="de-DE" w:eastAsia="zh-CN"/>
            </w:rPr>
            <w:t>TPE</w:t>
          </w:r>
          <w:r w:rsidRPr="003C5A79">
            <w:rPr>
              <w:rFonts w:ascii="Arial" w:eastAsia="MingLiU" w:hAnsi="Arial" w:cs="Arial"/>
              <w:b/>
              <w:bCs/>
              <w:sz w:val="16"/>
              <w:szCs w:val="16"/>
              <w:lang w:eastAsia="zh-CN"/>
            </w:rPr>
            <w:t>打造兼具密封與耐用性的包裝解決方案</w:t>
          </w:r>
        </w:p>
        <w:p w14:paraId="3E0AF5E4" w14:textId="4CA87D7A" w:rsidR="00DE7FA2" w:rsidRPr="00046D8E" w:rsidRDefault="00DE7FA2" w:rsidP="00DE7FA2">
          <w:pPr>
            <w:spacing w:after="0" w:line="360" w:lineRule="auto"/>
            <w:ind w:left="-105"/>
            <w:jc w:val="both"/>
            <w:rPr>
              <w:rFonts w:ascii="Arial" w:eastAsia="MingLiU" w:hAnsi="Arial" w:cs="Arial"/>
              <w:b/>
              <w:bCs/>
              <w:sz w:val="16"/>
              <w:szCs w:val="16"/>
              <w:lang w:val="de-DE" w:eastAsia="zh-CN"/>
            </w:rPr>
          </w:pPr>
          <w:r w:rsidRPr="00DE7FA2">
            <w:rPr>
              <w:rFonts w:ascii="Arial" w:eastAsia="MingLiU" w:hAnsi="Arial" w:cs="Arial"/>
              <w:b/>
              <w:bCs/>
              <w:sz w:val="16"/>
              <w:szCs w:val="16"/>
              <w:lang w:eastAsia="zh-CN"/>
            </w:rPr>
            <w:t>吉隆坡</w:t>
          </w:r>
          <w:r w:rsidRPr="00046D8E">
            <w:rPr>
              <w:rFonts w:ascii="Arial" w:eastAsia="MingLiU" w:hAnsi="Arial" w:cs="Arial"/>
              <w:b/>
              <w:bCs/>
              <w:sz w:val="16"/>
              <w:szCs w:val="16"/>
              <w:lang w:val="de-DE" w:eastAsia="zh-CN"/>
            </w:rPr>
            <w:t xml:space="preserve"> </w:t>
          </w:r>
          <w:r w:rsidRPr="00046D8E">
            <w:rPr>
              <w:rFonts w:ascii="Arial" w:eastAsia="MingLiU" w:hAnsi="Arial" w:cs="Arial"/>
              <w:b/>
              <w:bCs/>
              <w:sz w:val="16"/>
              <w:szCs w:val="16"/>
              <w:lang w:val="de-DE" w:eastAsia="zh-CN"/>
            </w:rPr>
            <w:t>，</w:t>
          </w:r>
          <w:r w:rsidRPr="00046D8E">
            <w:rPr>
              <w:rFonts w:ascii="Arial" w:eastAsia="MingLiU" w:hAnsi="Arial" w:cs="Arial"/>
              <w:b/>
              <w:bCs/>
              <w:sz w:val="16"/>
              <w:szCs w:val="16"/>
              <w:lang w:val="de-DE" w:eastAsia="zh-CN"/>
            </w:rPr>
            <w:t xml:space="preserve"> 2026</w:t>
          </w:r>
          <w:r w:rsidRPr="00DE7FA2">
            <w:rPr>
              <w:rFonts w:ascii="Arial" w:eastAsia="MingLiU" w:hAnsi="Arial" w:cs="Arial"/>
              <w:b/>
              <w:bCs/>
              <w:sz w:val="16"/>
              <w:szCs w:val="16"/>
              <w:lang w:eastAsia="zh-CN"/>
            </w:rPr>
            <w:t>年</w:t>
          </w:r>
          <w:r w:rsidRPr="00046D8E">
            <w:rPr>
              <w:rFonts w:ascii="Arial" w:eastAsia="MingLiU" w:hAnsi="Arial" w:cs="Arial"/>
              <w:b/>
              <w:bCs/>
              <w:sz w:val="16"/>
              <w:szCs w:val="16"/>
              <w:lang w:val="de-DE" w:eastAsia="zh-CN"/>
            </w:rPr>
            <w:t>8</w:t>
          </w:r>
          <w:r w:rsidRPr="00DE7FA2">
            <w:rPr>
              <w:rFonts w:ascii="Arial" w:eastAsia="MingLiU" w:hAnsi="Arial" w:cs="Arial"/>
              <w:b/>
              <w:bCs/>
              <w:sz w:val="16"/>
              <w:szCs w:val="16"/>
              <w:lang w:eastAsia="zh-CN"/>
            </w:rPr>
            <w:t>月</w:t>
          </w:r>
        </w:p>
        <w:p w14:paraId="1A56E795" w14:textId="3698DAFA" w:rsidR="00502615" w:rsidRPr="00046D8E" w:rsidRDefault="006E190F" w:rsidP="000B103A">
          <w:pPr>
            <w:spacing w:after="0" w:line="360" w:lineRule="auto"/>
            <w:ind w:left="-105"/>
            <w:jc w:val="both"/>
            <w:rPr>
              <w:rFonts w:ascii="Arial" w:eastAsia="MingLiU" w:hAnsi="Arial" w:cs="Arial"/>
              <w:b/>
              <w:bCs/>
              <w:sz w:val="16"/>
              <w:szCs w:val="16"/>
              <w:lang w:val="de-DE" w:eastAsia="zh-CN"/>
            </w:rPr>
          </w:pPr>
          <w:r w:rsidRPr="00DE7FA2">
            <w:rPr>
              <w:rFonts w:ascii="Arial" w:eastAsia="MingLiU" w:hAnsi="Arial" w:cs="Arial"/>
              <w:b/>
              <w:sz w:val="16"/>
              <w:szCs w:val="16"/>
              <w:lang w:eastAsia="zh-CN"/>
            </w:rPr>
            <w:t>第</w:t>
          </w:r>
          <w:r w:rsidR="001A6108" w:rsidRPr="00046D8E">
            <w:rPr>
              <w:rFonts w:ascii="Arial" w:eastAsia="MingLiU" w:hAnsi="Arial" w:cs="Arial"/>
              <w:b/>
              <w:sz w:val="16"/>
              <w:szCs w:val="16"/>
              <w:lang w:val="de-DE" w:eastAsia="zh-CN"/>
            </w:rPr>
            <w:t xml:space="preserve"> </w:t>
          </w:r>
          <w:r w:rsidR="001A6108" w:rsidRPr="00DE7FA2">
            <w:rPr>
              <w:rFonts w:ascii="Arial" w:eastAsia="MingLiU" w:hAnsi="Arial" w:cs="Arial"/>
              <w:b/>
              <w:bCs/>
              <w:sz w:val="16"/>
              <w:szCs w:val="16"/>
            </w:rPr>
            <w:fldChar w:fldCharType="begin"/>
          </w:r>
          <w:r w:rsidR="001A6108" w:rsidRPr="00046D8E">
            <w:rPr>
              <w:rFonts w:ascii="Arial" w:eastAsia="MingLiU" w:hAnsi="Arial" w:cs="Arial"/>
              <w:b/>
              <w:bCs/>
              <w:sz w:val="16"/>
              <w:szCs w:val="16"/>
              <w:lang w:val="de-DE" w:eastAsia="zh-CN"/>
            </w:rPr>
            <w:instrText>PAGE  \* Arabic  \* MERGEFORMAT</w:instrText>
          </w:r>
          <w:r w:rsidR="001A6108" w:rsidRPr="00DE7FA2">
            <w:rPr>
              <w:rFonts w:ascii="Arial" w:eastAsia="MingLiU" w:hAnsi="Arial" w:cs="Arial"/>
              <w:b/>
              <w:bCs/>
              <w:sz w:val="16"/>
              <w:szCs w:val="16"/>
            </w:rPr>
            <w:fldChar w:fldCharType="separate"/>
          </w:r>
          <w:r w:rsidR="008E3FB4" w:rsidRPr="00046D8E">
            <w:rPr>
              <w:rFonts w:ascii="Arial" w:eastAsia="MingLiU" w:hAnsi="Arial" w:cs="Arial"/>
              <w:b/>
              <w:bCs/>
              <w:noProof/>
              <w:sz w:val="16"/>
              <w:szCs w:val="16"/>
              <w:lang w:val="de-DE" w:eastAsia="zh-CN"/>
            </w:rPr>
            <w:t>3</w:t>
          </w:r>
          <w:r w:rsidR="001A6108" w:rsidRPr="00DE7FA2">
            <w:rPr>
              <w:rFonts w:ascii="Arial" w:eastAsia="MingLiU" w:hAnsi="Arial" w:cs="Arial"/>
              <w:b/>
              <w:bCs/>
              <w:sz w:val="16"/>
              <w:szCs w:val="16"/>
            </w:rPr>
            <w:fldChar w:fldCharType="end"/>
          </w:r>
          <w:r w:rsidR="00DE7FA2" w:rsidRPr="00046D8E">
            <w:rPr>
              <w:rFonts w:ascii="Arial" w:eastAsia="MingLiU" w:hAnsi="Arial" w:cs="Arial"/>
              <w:b/>
              <w:bCs/>
              <w:sz w:val="16"/>
              <w:szCs w:val="16"/>
              <w:lang w:val="de-DE" w:eastAsia="zh-CN"/>
            </w:rPr>
            <w:t xml:space="preserve"> </w:t>
          </w:r>
          <w:r w:rsidR="00DE7FA2" w:rsidRPr="00DE7FA2">
            <w:rPr>
              <w:rFonts w:ascii="Arial" w:eastAsia="MingLiU" w:hAnsi="Arial" w:cs="Arial"/>
              <w:b/>
              <w:sz w:val="16"/>
              <w:szCs w:val="16"/>
              <w:lang w:eastAsia="zh-CN"/>
            </w:rPr>
            <w:t>頁</w:t>
          </w:r>
          <w:r w:rsidRPr="00046D8E">
            <w:rPr>
              <w:rFonts w:ascii="Arial" w:eastAsia="MingLiU" w:hAnsi="Arial" w:cs="Arial"/>
              <w:b/>
              <w:sz w:val="16"/>
              <w:szCs w:val="16"/>
              <w:lang w:val="de-DE" w:eastAsia="zh-CN"/>
            </w:rPr>
            <w:t>，</w:t>
          </w:r>
          <w:r w:rsidRPr="00DE7FA2">
            <w:rPr>
              <w:rFonts w:ascii="Arial" w:eastAsia="MingLiU" w:hAnsi="Arial" w:cs="Arial"/>
              <w:b/>
              <w:sz w:val="16"/>
              <w:szCs w:val="16"/>
              <w:lang w:eastAsia="zh-CN"/>
            </w:rPr>
            <w:t>共</w:t>
          </w:r>
          <w:r w:rsidR="001A6108" w:rsidRPr="00046D8E">
            <w:rPr>
              <w:rFonts w:ascii="Arial" w:eastAsia="MingLiU" w:hAnsi="Arial" w:cs="Arial"/>
              <w:b/>
              <w:sz w:val="16"/>
              <w:szCs w:val="16"/>
              <w:lang w:val="de-DE" w:eastAsia="zh-CN"/>
            </w:rPr>
            <w:t xml:space="preserve"> </w:t>
          </w:r>
          <w:r w:rsidR="001A6108" w:rsidRPr="00DE7FA2">
            <w:rPr>
              <w:rFonts w:ascii="Arial" w:eastAsia="MingLiU" w:hAnsi="Arial" w:cs="Arial"/>
              <w:b/>
              <w:bCs/>
              <w:noProof/>
              <w:sz w:val="16"/>
              <w:szCs w:val="16"/>
            </w:rPr>
            <w:fldChar w:fldCharType="begin"/>
          </w:r>
          <w:r w:rsidR="001A6108" w:rsidRPr="00046D8E">
            <w:rPr>
              <w:rFonts w:ascii="Arial" w:eastAsia="MingLiU" w:hAnsi="Arial" w:cs="Arial"/>
              <w:b/>
              <w:bCs/>
              <w:noProof/>
              <w:sz w:val="16"/>
              <w:szCs w:val="16"/>
              <w:lang w:val="de-DE" w:eastAsia="zh-CN"/>
            </w:rPr>
            <w:instrText>NUMPAGES  \* Arabic  \* MERGEFORMAT</w:instrText>
          </w:r>
          <w:r w:rsidR="001A6108" w:rsidRPr="00DE7FA2">
            <w:rPr>
              <w:rFonts w:ascii="Arial" w:eastAsia="MingLiU" w:hAnsi="Arial" w:cs="Arial"/>
              <w:b/>
              <w:bCs/>
              <w:noProof/>
              <w:sz w:val="16"/>
              <w:szCs w:val="16"/>
            </w:rPr>
            <w:fldChar w:fldCharType="separate"/>
          </w:r>
          <w:r w:rsidR="008E3FB4" w:rsidRPr="00046D8E">
            <w:rPr>
              <w:rFonts w:ascii="Arial" w:eastAsia="MingLiU" w:hAnsi="Arial" w:cs="Arial"/>
              <w:b/>
              <w:bCs/>
              <w:noProof/>
              <w:sz w:val="16"/>
              <w:szCs w:val="16"/>
              <w:lang w:val="de-DE" w:eastAsia="zh-CN"/>
            </w:rPr>
            <w:t>3</w:t>
          </w:r>
          <w:r w:rsidR="001A6108" w:rsidRPr="00DE7FA2">
            <w:rPr>
              <w:rFonts w:ascii="Arial" w:eastAsia="MingLiU" w:hAnsi="Arial" w:cs="Arial"/>
              <w:b/>
              <w:bCs/>
              <w:noProof/>
              <w:sz w:val="16"/>
              <w:szCs w:val="16"/>
            </w:rPr>
            <w:fldChar w:fldCharType="end"/>
          </w:r>
          <w:r w:rsidR="00DE7FA2" w:rsidRPr="00046D8E">
            <w:rPr>
              <w:rFonts w:ascii="Arial" w:eastAsia="MingLiU" w:hAnsi="Arial" w:cs="Arial"/>
              <w:b/>
              <w:bCs/>
              <w:noProof/>
              <w:sz w:val="16"/>
              <w:szCs w:val="16"/>
              <w:lang w:val="de-DE" w:eastAsia="zh-CN"/>
            </w:rPr>
            <w:t xml:space="preserve"> </w:t>
          </w:r>
          <w:r w:rsidR="00DE7FA2" w:rsidRPr="00DE7FA2">
            <w:rPr>
              <w:rFonts w:ascii="Arial" w:eastAsia="MingLiU" w:hAnsi="Arial" w:cs="Arial"/>
              <w:b/>
              <w:sz w:val="16"/>
              <w:szCs w:val="16"/>
              <w:lang w:eastAsia="zh-CN"/>
            </w:rPr>
            <w:t>頁</w:t>
          </w:r>
        </w:p>
      </w:tc>
    </w:tr>
  </w:tbl>
  <w:p w14:paraId="59495A81" w14:textId="77777777" w:rsidR="00502615" w:rsidRPr="00046D8E" w:rsidRDefault="00502615" w:rsidP="00502615">
    <w:pPr>
      <w:pStyle w:val="Header"/>
      <w:tabs>
        <w:tab w:val="clear" w:pos="4703"/>
        <w:tab w:val="clear" w:pos="9406"/>
      </w:tabs>
      <w:rPr>
        <w:rFonts w:ascii="Arial" w:hAnsi="Arial" w:cs="Arial"/>
        <w:sz w:val="20"/>
        <w:szCs w:val="20"/>
        <w:lang w:val="de-DE" w:eastAsia="zh-CN"/>
      </w:rPr>
    </w:pPr>
  </w:p>
  <w:p w14:paraId="5A86E012" w14:textId="77777777" w:rsidR="00105C30" w:rsidRPr="00046D8E" w:rsidRDefault="00105C30"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6CE5A" w14:textId="77777777" w:rsidR="00DE7FA2" w:rsidRPr="00DE7FA2" w:rsidRDefault="00DE7FA2" w:rsidP="00DE7FA2">
          <w:pPr>
            <w:spacing w:after="0" w:line="360" w:lineRule="auto"/>
            <w:ind w:left="-105"/>
            <w:jc w:val="both"/>
            <w:rPr>
              <w:rFonts w:ascii="Arial" w:eastAsia="MingLiU" w:hAnsi="Arial" w:cs="Arial"/>
              <w:b/>
              <w:bCs/>
              <w:color w:val="365F91"/>
              <w:sz w:val="40"/>
              <w:szCs w:val="40"/>
              <w:lang w:eastAsia="zh-CN"/>
            </w:rPr>
          </w:pPr>
          <w:r w:rsidRPr="00DE7FA2">
            <w:rPr>
              <w:rFonts w:ascii="Arial" w:eastAsia="MingLiU" w:hAnsi="Arial" w:cs="Arial"/>
              <w:b/>
              <w:bCs/>
              <w:color w:val="365F91"/>
              <w:sz w:val="40"/>
              <w:szCs w:val="40"/>
              <w:lang w:eastAsia="zh-CN"/>
            </w:rPr>
            <w:t>新聞通訊</w:t>
          </w:r>
        </w:p>
        <w:p w14:paraId="24CA2E1A" w14:textId="77777777" w:rsidR="003C5A79" w:rsidRDefault="003C5A79" w:rsidP="00DE7FA2">
          <w:pPr>
            <w:spacing w:after="0" w:line="360" w:lineRule="auto"/>
            <w:ind w:left="-105"/>
            <w:jc w:val="both"/>
            <w:rPr>
              <w:rFonts w:ascii="Arial" w:hAnsi="Arial" w:cs="Arial"/>
              <w:b/>
              <w:bCs/>
              <w:sz w:val="16"/>
              <w:szCs w:val="16"/>
              <w:lang w:eastAsia="zh-CN"/>
            </w:rPr>
          </w:pPr>
          <w:bookmarkStart w:id="2" w:name="_Hlk221629655"/>
          <w:r w:rsidRPr="003C5A79">
            <w:rPr>
              <w:rFonts w:ascii="Arial" w:eastAsia="MingLiU" w:hAnsi="Arial" w:cs="Arial"/>
              <w:b/>
              <w:bCs/>
              <w:sz w:val="16"/>
              <w:szCs w:val="16"/>
              <w:lang w:eastAsia="zh-CN"/>
            </w:rPr>
            <w:t>如何選</w:t>
          </w:r>
          <w:proofErr w:type="gramStart"/>
          <w:r w:rsidRPr="003C5A79">
            <w:rPr>
              <w:rFonts w:ascii="Arial" w:eastAsia="MingLiU" w:hAnsi="Arial" w:cs="Arial"/>
              <w:b/>
              <w:bCs/>
              <w:sz w:val="16"/>
              <w:szCs w:val="16"/>
              <w:lang w:eastAsia="zh-CN"/>
            </w:rPr>
            <w:t>擇</w:t>
          </w:r>
          <w:proofErr w:type="gramEnd"/>
          <w:r w:rsidRPr="003C5A79">
            <w:rPr>
              <w:rFonts w:ascii="Arial" w:eastAsia="MingLiU" w:hAnsi="Arial" w:cs="Arial"/>
              <w:b/>
              <w:bCs/>
              <w:sz w:val="16"/>
              <w:szCs w:val="16"/>
              <w:lang w:eastAsia="zh-CN"/>
            </w:rPr>
            <w:t>適合翻蓋瓶蓋的材質？凱柏膠寶的創新</w:t>
          </w:r>
          <w:r w:rsidRPr="003C5A79">
            <w:rPr>
              <w:rFonts w:ascii="Arial" w:eastAsia="MingLiU" w:hAnsi="Arial" w:cs="Arial"/>
              <w:b/>
              <w:bCs/>
              <w:sz w:val="16"/>
              <w:szCs w:val="16"/>
              <w:lang w:eastAsia="zh-CN"/>
            </w:rPr>
            <w:t>TPE</w:t>
          </w:r>
          <w:r w:rsidRPr="003C5A79">
            <w:rPr>
              <w:rFonts w:ascii="Arial" w:eastAsia="MingLiU" w:hAnsi="Arial" w:cs="Arial"/>
              <w:b/>
              <w:bCs/>
              <w:sz w:val="16"/>
              <w:szCs w:val="16"/>
              <w:lang w:eastAsia="zh-CN"/>
            </w:rPr>
            <w:t>打造兼具密封與耐用性的包裝解決方案</w:t>
          </w:r>
        </w:p>
        <w:p w14:paraId="1C667721" w14:textId="487AA9A0" w:rsidR="00DE7FA2" w:rsidRPr="00DE7FA2" w:rsidRDefault="00DE7FA2" w:rsidP="00DE7FA2">
          <w:pPr>
            <w:spacing w:after="0" w:line="360" w:lineRule="auto"/>
            <w:ind w:left="-105"/>
            <w:jc w:val="both"/>
            <w:rPr>
              <w:rFonts w:ascii="Arial" w:eastAsia="MingLiU" w:hAnsi="Arial" w:cs="Arial"/>
              <w:b/>
              <w:bCs/>
              <w:sz w:val="16"/>
              <w:szCs w:val="16"/>
              <w:lang w:eastAsia="zh-CN"/>
            </w:rPr>
          </w:pPr>
          <w:r w:rsidRPr="00DE7FA2">
            <w:rPr>
              <w:rFonts w:ascii="Arial" w:eastAsia="MingLiU" w:hAnsi="Arial" w:cs="Arial"/>
              <w:b/>
              <w:bCs/>
              <w:sz w:val="16"/>
              <w:szCs w:val="16"/>
              <w:lang w:eastAsia="zh-CN"/>
            </w:rPr>
            <w:t>吉隆坡</w:t>
          </w:r>
          <w:r w:rsidRPr="00DE7FA2">
            <w:rPr>
              <w:rFonts w:ascii="Arial" w:eastAsia="MingLiU" w:hAnsi="Arial" w:cs="Arial"/>
              <w:b/>
              <w:bCs/>
              <w:sz w:val="16"/>
              <w:szCs w:val="16"/>
              <w:lang w:eastAsia="zh-CN"/>
            </w:rPr>
            <w:t xml:space="preserve"> </w:t>
          </w:r>
          <w:r w:rsidRPr="00DE7FA2">
            <w:rPr>
              <w:rFonts w:ascii="Arial" w:eastAsia="MingLiU" w:hAnsi="Arial" w:cs="Arial"/>
              <w:b/>
              <w:bCs/>
              <w:sz w:val="16"/>
              <w:szCs w:val="16"/>
              <w:lang w:eastAsia="zh-CN"/>
            </w:rPr>
            <w:t>，</w:t>
          </w:r>
          <w:r w:rsidRPr="00DE7FA2">
            <w:rPr>
              <w:rFonts w:ascii="Arial" w:eastAsia="MingLiU" w:hAnsi="Arial" w:cs="Arial"/>
              <w:b/>
              <w:bCs/>
              <w:sz w:val="16"/>
              <w:szCs w:val="16"/>
              <w:lang w:eastAsia="zh-CN"/>
            </w:rPr>
            <w:t xml:space="preserve"> 2026</w:t>
          </w:r>
          <w:r w:rsidRPr="00DE7FA2">
            <w:rPr>
              <w:rFonts w:ascii="Arial" w:eastAsia="MingLiU" w:hAnsi="Arial" w:cs="Arial"/>
              <w:b/>
              <w:bCs/>
              <w:sz w:val="16"/>
              <w:szCs w:val="16"/>
              <w:lang w:eastAsia="zh-CN"/>
            </w:rPr>
            <w:t>年</w:t>
          </w:r>
          <w:r w:rsidRPr="00DE7FA2">
            <w:rPr>
              <w:rFonts w:ascii="Arial" w:eastAsia="MingLiU" w:hAnsi="Arial" w:cs="Arial"/>
              <w:b/>
              <w:bCs/>
              <w:sz w:val="16"/>
              <w:szCs w:val="16"/>
              <w:lang w:eastAsia="zh-CN"/>
            </w:rPr>
            <w:t>8</w:t>
          </w:r>
          <w:r w:rsidRPr="00DE7FA2">
            <w:rPr>
              <w:rFonts w:ascii="Arial" w:eastAsia="MingLiU" w:hAnsi="Arial" w:cs="Arial"/>
              <w:b/>
              <w:bCs/>
              <w:sz w:val="16"/>
              <w:szCs w:val="16"/>
              <w:lang w:eastAsia="zh-CN"/>
            </w:rPr>
            <w:t>月</w:t>
          </w:r>
        </w:p>
        <w:bookmarkEnd w:id="2"/>
        <w:p w14:paraId="4BE48C59" w14:textId="6469AC0D" w:rsidR="003C4170" w:rsidRPr="00073D11" w:rsidRDefault="006E190F" w:rsidP="003C4170">
          <w:pPr>
            <w:spacing w:after="0" w:line="360" w:lineRule="auto"/>
            <w:ind w:left="-105"/>
            <w:jc w:val="both"/>
            <w:rPr>
              <w:rFonts w:ascii="Arial" w:hAnsi="Arial" w:cs="Arial"/>
              <w:b/>
              <w:bCs/>
              <w:sz w:val="16"/>
              <w:szCs w:val="16"/>
              <w:lang w:eastAsia="zh-CN"/>
            </w:rPr>
          </w:pPr>
          <w:r w:rsidRPr="00DE7FA2">
            <w:rPr>
              <w:rFonts w:ascii="Arial" w:eastAsia="MingLiU" w:hAnsi="Arial" w:cs="Arial"/>
              <w:b/>
              <w:sz w:val="16"/>
              <w:szCs w:val="16"/>
              <w:lang w:eastAsia="zh-CN"/>
            </w:rPr>
            <w:t>第</w:t>
          </w:r>
          <w:r w:rsidR="003C4170" w:rsidRPr="00DE7FA2">
            <w:rPr>
              <w:rFonts w:ascii="Arial" w:eastAsia="MingLiU" w:hAnsi="Arial" w:cs="Arial"/>
              <w:b/>
              <w:sz w:val="16"/>
              <w:szCs w:val="16"/>
              <w:lang w:eastAsia="zh-CN"/>
            </w:rPr>
            <w:t xml:space="preserve"> </w:t>
          </w:r>
          <w:r w:rsidR="003C4170" w:rsidRPr="00DE7FA2">
            <w:rPr>
              <w:rFonts w:ascii="Arial" w:eastAsia="MingLiU" w:hAnsi="Arial" w:cs="Arial"/>
              <w:b/>
              <w:bCs/>
              <w:sz w:val="16"/>
              <w:szCs w:val="16"/>
            </w:rPr>
            <w:fldChar w:fldCharType="begin"/>
          </w:r>
          <w:r w:rsidR="003C4170" w:rsidRPr="00DE7FA2">
            <w:rPr>
              <w:rFonts w:ascii="Arial" w:eastAsia="MingLiU" w:hAnsi="Arial" w:cs="Arial"/>
              <w:b/>
              <w:bCs/>
              <w:sz w:val="16"/>
              <w:szCs w:val="16"/>
              <w:lang w:eastAsia="zh-CN"/>
            </w:rPr>
            <w:instrText>PAGE  \* Arabic  \* MERGEFORMAT</w:instrText>
          </w:r>
          <w:r w:rsidR="003C4170" w:rsidRPr="00DE7FA2">
            <w:rPr>
              <w:rFonts w:ascii="Arial" w:eastAsia="MingLiU" w:hAnsi="Arial" w:cs="Arial"/>
              <w:b/>
              <w:bCs/>
              <w:sz w:val="16"/>
              <w:szCs w:val="16"/>
            </w:rPr>
            <w:fldChar w:fldCharType="separate"/>
          </w:r>
          <w:r w:rsidR="008E3FB4" w:rsidRPr="00DE7FA2">
            <w:rPr>
              <w:rFonts w:ascii="Arial" w:eastAsia="MingLiU" w:hAnsi="Arial" w:cs="Arial"/>
              <w:b/>
              <w:bCs/>
              <w:noProof/>
              <w:sz w:val="16"/>
              <w:szCs w:val="16"/>
              <w:lang w:eastAsia="zh-CN"/>
            </w:rPr>
            <w:t>1</w:t>
          </w:r>
          <w:r w:rsidR="003C4170" w:rsidRPr="00DE7FA2">
            <w:rPr>
              <w:rFonts w:ascii="Arial" w:eastAsia="MingLiU" w:hAnsi="Arial" w:cs="Arial"/>
              <w:b/>
              <w:bCs/>
              <w:sz w:val="16"/>
              <w:szCs w:val="16"/>
            </w:rPr>
            <w:fldChar w:fldCharType="end"/>
          </w:r>
          <w:r w:rsidR="00DE7FA2" w:rsidRPr="00DE7FA2">
            <w:rPr>
              <w:rFonts w:ascii="Arial" w:eastAsia="MingLiU" w:hAnsi="Arial" w:cs="Arial"/>
              <w:b/>
              <w:bCs/>
              <w:sz w:val="16"/>
              <w:szCs w:val="16"/>
              <w:lang w:eastAsia="zh-CN"/>
            </w:rPr>
            <w:t xml:space="preserve"> </w:t>
          </w:r>
          <w:r w:rsidR="00DE7FA2" w:rsidRPr="00DE7FA2">
            <w:rPr>
              <w:rFonts w:ascii="Arial" w:eastAsia="MingLiU" w:hAnsi="Arial" w:cs="Arial"/>
              <w:b/>
              <w:sz w:val="16"/>
              <w:szCs w:val="16"/>
              <w:lang w:eastAsia="zh-CN"/>
            </w:rPr>
            <w:t>頁</w:t>
          </w:r>
          <w:r w:rsidRPr="00DE7FA2">
            <w:rPr>
              <w:rFonts w:ascii="Arial" w:eastAsia="MingLiU" w:hAnsi="Arial" w:cs="Arial"/>
              <w:b/>
              <w:sz w:val="16"/>
              <w:szCs w:val="16"/>
              <w:lang w:eastAsia="zh-CN"/>
            </w:rPr>
            <w:t>，共</w:t>
          </w:r>
          <w:r w:rsidR="003C4170" w:rsidRPr="00DE7FA2">
            <w:rPr>
              <w:rFonts w:ascii="Arial" w:eastAsia="MingLiU" w:hAnsi="Arial" w:cs="Arial"/>
              <w:b/>
              <w:sz w:val="16"/>
              <w:szCs w:val="16"/>
              <w:lang w:eastAsia="zh-CN"/>
            </w:rPr>
            <w:t xml:space="preserve"> </w:t>
          </w:r>
          <w:r w:rsidR="003C4170" w:rsidRPr="00DE7FA2">
            <w:rPr>
              <w:rFonts w:ascii="Arial" w:eastAsia="MingLiU" w:hAnsi="Arial" w:cs="Arial"/>
              <w:b/>
              <w:bCs/>
              <w:noProof/>
              <w:sz w:val="16"/>
              <w:szCs w:val="16"/>
            </w:rPr>
            <w:fldChar w:fldCharType="begin"/>
          </w:r>
          <w:r w:rsidR="003C4170" w:rsidRPr="00DE7FA2">
            <w:rPr>
              <w:rFonts w:ascii="Arial" w:eastAsia="MingLiU" w:hAnsi="Arial" w:cs="Arial"/>
              <w:b/>
              <w:bCs/>
              <w:noProof/>
              <w:sz w:val="16"/>
              <w:szCs w:val="16"/>
              <w:lang w:eastAsia="zh-CN"/>
            </w:rPr>
            <w:instrText>NUMPAGES  \* Arabic  \* MERGEFORMAT</w:instrText>
          </w:r>
          <w:r w:rsidR="003C4170" w:rsidRPr="00DE7FA2">
            <w:rPr>
              <w:rFonts w:ascii="Arial" w:eastAsia="MingLiU" w:hAnsi="Arial" w:cs="Arial"/>
              <w:b/>
              <w:bCs/>
              <w:noProof/>
              <w:sz w:val="16"/>
              <w:szCs w:val="16"/>
            </w:rPr>
            <w:fldChar w:fldCharType="separate"/>
          </w:r>
          <w:r w:rsidR="008E3FB4" w:rsidRPr="00DE7FA2">
            <w:rPr>
              <w:rFonts w:ascii="Arial" w:eastAsia="MingLiU" w:hAnsi="Arial" w:cs="Arial"/>
              <w:b/>
              <w:bCs/>
              <w:noProof/>
              <w:sz w:val="16"/>
              <w:szCs w:val="16"/>
              <w:lang w:eastAsia="zh-CN"/>
            </w:rPr>
            <w:t>3</w:t>
          </w:r>
          <w:r w:rsidR="003C4170" w:rsidRPr="00DE7FA2">
            <w:rPr>
              <w:rFonts w:ascii="Arial" w:eastAsia="MingLiU" w:hAnsi="Arial" w:cs="Arial"/>
              <w:b/>
              <w:bCs/>
              <w:noProof/>
              <w:sz w:val="16"/>
              <w:szCs w:val="16"/>
            </w:rPr>
            <w:fldChar w:fldCharType="end"/>
          </w:r>
          <w:r w:rsidR="00DE7FA2" w:rsidRPr="00DE7FA2">
            <w:rPr>
              <w:rFonts w:ascii="Arial" w:eastAsia="MingLiU" w:hAnsi="Arial" w:cs="Arial"/>
              <w:b/>
              <w:bCs/>
              <w:noProof/>
              <w:sz w:val="16"/>
              <w:szCs w:val="16"/>
              <w:lang w:eastAsia="zh-CN"/>
            </w:rPr>
            <w:t xml:space="preserve"> </w:t>
          </w:r>
          <w:r w:rsidR="00DE7FA2" w:rsidRPr="00DE7FA2">
            <w:rPr>
              <w:rFonts w:ascii="Arial" w:eastAsia="MingLiU" w:hAnsi="Arial" w:cs="Arial"/>
              <w:b/>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28A38421" w:rsidR="003C4170" w:rsidRPr="00502615" w:rsidRDefault="00DE7FA2" w:rsidP="003C4170">
          <w:pPr>
            <w:pStyle w:val="Header"/>
            <w:tabs>
              <w:tab w:val="clear" w:pos="4703"/>
            </w:tabs>
            <w:rPr>
              <w:rFonts w:ascii="Arial" w:hAnsi="Arial" w:cs="Arial"/>
              <w:sz w:val="16"/>
              <w:szCs w:val="16"/>
            </w:rPr>
          </w:pPr>
          <w:r w:rsidRPr="00A86D7B">
            <w:rPr>
              <w:rFonts w:ascii="Arial" w:hAnsi="Arial"/>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2D37D47"/>
    <w:multiLevelType w:val="hybridMultilevel"/>
    <w:tmpl w:val="AFD6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 w15:restartNumberingAfterBreak="0">
    <w:nsid w:val="09535F0B"/>
    <w:multiLevelType w:val="multilevel"/>
    <w:tmpl w:val="FD82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03CD2"/>
    <w:multiLevelType w:val="multilevel"/>
    <w:tmpl w:val="2094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6"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0BC3251"/>
    <w:multiLevelType w:val="multilevel"/>
    <w:tmpl w:val="22EAC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197447"/>
    <w:multiLevelType w:val="hybridMultilevel"/>
    <w:tmpl w:val="2DF8F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20495171"/>
    <w:multiLevelType w:val="multilevel"/>
    <w:tmpl w:val="5B0E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EB09F7"/>
    <w:multiLevelType w:val="multilevel"/>
    <w:tmpl w:val="1142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2"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4" w15:restartNumberingAfterBreak="0">
    <w:nsid w:val="6B335915"/>
    <w:multiLevelType w:val="multilevel"/>
    <w:tmpl w:val="A9B8A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094F0C"/>
    <w:multiLevelType w:val="hybridMultilevel"/>
    <w:tmpl w:val="7E74C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9"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766D"/>
    <w:multiLevelType w:val="hybridMultilevel"/>
    <w:tmpl w:val="C9CE7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9517897">
    <w:abstractNumId w:val="10"/>
  </w:num>
  <w:num w:numId="2" w16cid:durableId="1576087645">
    <w:abstractNumId w:val="26"/>
  </w:num>
  <w:num w:numId="3" w16cid:durableId="1666392792">
    <w:abstractNumId w:val="8"/>
  </w:num>
  <w:num w:numId="4" w16cid:durableId="490297664">
    <w:abstractNumId w:val="42"/>
  </w:num>
  <w:num w:numId="5" w16cid:durableId="1443380260">
    <w:abstractNumId w:val="30"/>
  </w:num>
  <w:num w:numId="6" w16cid:durableId="378096122">
    <w:abstractNumId w:val="38"/>
  </w:num>
  <w:num w:numId="7" w16cid:durableId="1067997202">
    <w:abstractNumId w:val="19"/>
  </w:num>
  <w:num w:numId="8" w16cid:durableId="1679431497">
    <w:abstractNumId w:val="41"/>
  </w:num>
  <w:num w:numId="9" w16cid:durableId="916750107">
    <w:abstractNumId w:val="31"/>
  </w:num>
  <w:num w:numId="10" w16cid:durableId="1509297824">
    <w:abstractNumId w:val="5"/>
  </w:num>
  <w:num w:numId="11" w16cid:durableId="1970668113">
    <w:abstractNumId w:val="28"/>
  </w:num>
  <w:num w:numId="12" w16cid:durableId="800279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5"/>
  </w:num>
  <w:num w:numId="14" w16cid:durableId="976255332">
    <w:abstractNumId w:val="36"/>
  </w:num>
  <w:num w:numId="15" w16cid:durableId="1158425369">
    <w:abstractNumId w:val="27"/>
  </w:num>
  <w:num w:numId="16" w16cid:durableId="661472211">
    <w:abstractNumId w:val="29"/>
  </w:num>
  <w:num w:numId="17" w16cid:durableId="1574659210">
    <w:abstractNumId w:val="24"/>
  </w:num>
  <w:num w:numId="18" w16cid:durableId="1304626194">
    <w:abstractNumId w:val="23"/>
  </w:num>
  <w:num w:numId="19" w16cid:durableId="1588920452">
    <w:abstractNumId w:val="33"/>
  </w:num>
  <w:num w:numId="20" w16cid:durableId="1621104893">
    <w:abstractNumId w:val="16"/>
  </w:num>
  <w:num w:numId="21" w16cid:durableId="251740466">
    <w:abstractNumId w:val="13"/>
  </w:num>
  <w:num w:numId="22" w16cid:durableId="283343544">
    <w:abstractNumId w:val="40"/>
  </w:num>
  <w:num w:numId="23" w16cid:durableId="163130691">
    <w:abstractNumId w:val="39"/>
  </w:num>
  <w:num w:numId="24" w16cid:durableId="171531164">
    <w:abstractNumId w:val="9"/>
  </w:num>
  <w:num w:numId="25" w16cid:durableId="95096399">
    <w:abstractNumId w:val="2"/>
  </w:num>
  <w:num w:numId="26" w16cid:durableId="1220241935">
    <w:abstractNumId w:val="20"/>
  </w:num>
  <w:num w:numId="27" w16cid:durableId="1676766463">
    <w:abstractNumId w:val="22"/>
  </w:num>
  <w:num w:numId="28" w16cid:durableId="1701204064">
    <w:abstractNumId w:val="25"/>
  </w:num>
  <w:num w:numId="29" w16cid:durableId="1321230247">
    <w:abstractNumId w:val="6"/>
  </w:num>
  <w:num w:numId="30" w16cid:durableId="1028143101">
    <w:abstractNumId w:val="12"/>
  </w:num>
  <w:num w:numId="31" w16cid:durableId="1136485434">
    <w:abstractNumId w:val="21"/>
  </w:num>
  <w:num w:numId="32" w16cid:durableId="94836933">
    <w:abstractNumId w:val="32"/>
  </w:num>
  <w:num w:numId="33" w16cid:durableId="375547831">
    <w:abstractNumId w:val="37"/>
  </w:num>
  <w:num w:numId="34" w16cid:durableId="1364938282">
    <w:abstractNumId w:val="35"/>
  </w:num>
  <w:num w:numId="35" w16cid:durableId="431752541">
    <w:abstractNumId w:val="43"/>
  </w:num>
  <w:num w:numId="36" w16cid:durableId="24643380">
    <w:abstractNumId w:val="1"/>
  </w:num>
  <w:num w:numId="37" w16cid:durableId="1745183413">
    <w:abstractNumId w:val="11"/>
  </w:num>
  <w:num w:numId="38" w16cid:durableId="488058220">
    <w:abstractNumId w:val="0"/>
  </w:num>
  <w:num w:numId="39" w16cid:durableId="21327169">
    <w:abstractNumId w:val="17"/>
  </w:num>
  <w:num w:numId="40" w16cid:durableId="1186283353">
    <w:abstractNumId w:val="34"/>
  </w:num>
  <w:num w:numId="41" w16cid:durableId="261651992">
    <w:abstractNumId w:val="3"/>
  </w:num>
  <w:num w:numId="42" w16cid:durableId="320545160">
    <w:abstractNumId w:val="18"/>
  </w:num>
  <w:num w:numId="43" w16cid:durableId="2110932679">
    <w:abstractNumId w:val="7"/>
  </w:num>
  <w:num w:numId="44" w16cid:durableId="399645537">
    <w:abstractNumId w:val="4"/>
  </w:num>
  <w:num w:numId="45" w16cid:durableId="2852413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6D8E"/>
    <w:rsid w:val="00047CA0"/>
    <w:rsid w:val="000508F9"/>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54D9"/>
    <w:rsid w:val="000B103A"/>
    <w:rsid w:val="000B14B3"/>
    <w:rsid w:val="000B19D4"/>
    <w:rsid w:val="000B2944"/>
    <w:rsid w:val="000B6005"/>
    <w:rsid w:val="000B6A97"/>
    <w:rsid w:val="000B6FAE"/>
    <w:rsid w:val="000C05DB"/>
    <w:rsid w:val="000C16D0"/>
    <w:rsid w:val="000C1FF5"/>
    <w:rsid w:val="000C2123"/>
    <w:rsid w:val="000C3CBC"/>
    <w:rsid w:val="000C450A"/>
    <w:rsid w:val="000C5A94"/>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2B9C"/>
    <w:rsid w:val="0017332B"/>
    <w:rsid w:val="00173B45"/>
    <w:rsid w:val="0017431E"/>
    <w:rsid w:val="00177563"/>
    <w:rsid w:val="00180F66"/>
    <w:rsid w:val="00181ACB"/>
    <w:rsid w:val="00182044"/>
    <w:rsid w:val="0018691E"/>
    <w:rsid w:val="00186CE3"/>
    <w:rsid w:val="0018758E"/>
    <w:rsid w:val="00190A79"/>
    <w:rsid w:val="001912E3"/>
    <w:rsid w:val="001937B4"/>
    <w:rsid w:val="00196354"/>
    <w:rsid w:val="001A0701"/>
    <w:rsid w:val="001A1A47"/>
    <w:rsid w:val="001A6108"/>
    <w:rsid w:val="001A6E10"/>
    <w:rsid w:val="001B3639"/>
    <w:rsid w:val="001B400F"/>
    <w:rsid w:val="001B59FE"/>
    <w:rsid w:val="001B5EB8"/>
    <w:rsid w:val="001C2242"/>
    <w:rsid w:val="001C311C"/>
    <w:rsid w:val="001C4EAE"/>
    <w:rsid w:val="001C701E"/>
    <w:rsid w:val="001C7821"/>
    <w:rsid w:val="001C787B"/>
    <w:rsid w:val="001D003B"/>
    <w:rsid w:val="001D04BB"/>
    <w:rsid w:val="001D41F8"/>
    <w:rsid w:val="001D542E"/>
    <w:rsid w:val="001E048F"/>
    <w:rsid w:val="001E13F9"/>
    <w:rsid w:val="001E1888"/>
    <w:rsid w:val="001E1F72"/>
    <w:rsid w:val="001F0AEC"/>
    <w:rsid w:val="001F26E8"/>
    <w:rsid w:val="001F37C4"/>
    <w:rsid w:val="001F4135"/>
    <w:rsid w:val="001F4509"/>
    <w:rsid w:val="001F4F5D"/>
    <w:rsid w:val="00201710"/>
    <w:rsid w:val="00203048"/>
    <w:rsid w:val="002077CC"/>
    <w:rsid w:val="00211964"/>
    <w:rsid w:val="00212466"/>
    <w:rsid w:val="002129DC"/>
    <w:rsid w:val="00213E75"/>
    <w:rsid w:val="002145B5"/>
    <w:rsid w:val="00214C89"/>
    <w:rsid w:val="00215604"/>
    <w:rsid w:val="002161B6"/>
    <w:rsid w:val="00223982"/>
    <w:rsid w:val="00225F3D"/>
    <w:rsid w:val="00225FD8"/>
    <w:rsid w:val="002262B1"/>
    <w:rsid w:val="00233574"/>
    <w:rsid w:val="00235BA5"/>
    <w:rsid w:val="00241839"/>
    <w:rsid w:val="002427CB"/>
    <w:rsid w:val="002455DD"/>
    <w:rsid w:val="00246A75"/>
    <w:rsid w:val="00250990"/>
    <w:rsid w:val="002528F1"/>
    <w:rsid w:val="00255EC1"/>
    <w:rsid w:val="00256D34"/>
    <w:rsid w:val="00256E0E"/>
    <w:rsid w:val="002631F5"/>
    <w:rsid w:val="00267260"/>
    <w:rsid w:val="002705CB"/>
    <w:rsid w:val="00270984"/>
    <w:rsid w:val="00273A7C"/>
    <w:rsid w:val="00281DBF"/>
    <w:rsid w:val="00281FF5"/>
    <w:rsid w:val="00282C7F"/>
    <w:rsid w:val="0028360A"/>
    <w:rsid w:val="00284176"/>
    <w:rsid w:val="0028506D"/>
    <w:rsid w:val="0028707A"/>
    <w:rsid w:val="00290773"/>
    <w:rsid w:val="002924C6"/>
    <w:rsid w:val="002934F9"/>
    <w:rsid w:val="0029413E"/>
    <w:rsid w:val="00296D54"/>
    <w:rsid w:val="00296E35"/>
    <w:rsid w:val="0029752E"/>
    <w:rsid w:val="002A21F3"/>
    <w:rsid w:val="002A2985"/>
    <w:rsid w:val="002A328D"/>
    <w:rsid w:val="002A37DD"/>
    <w:rsid w:val="002A3920"/>
    <w:rsid w:val="002A4735"/>
    <w:rsid w:val="002A532B"/>
    <w:rsid w:val="002A5AE0"/>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2F7520"/>
    <w:rsid w:val="00304543"/>
    <w:rsid w:val="00310A64"/>
    <w:rsid w:val="00310AB3"/>
    <w:rsid w:val="003111BE"/>
    <w:rsid w:val="00312545"/>
    <w:rsid w:val="003200C5"/>
    <w:rsid w:val="00324D73"/>
    <w:rsid w:val="00325394"/>
    <w:rsid w:val="00325EA7"/>
    <w:rsid w:val="00326C04"/>
    <w:rsid w:val="00326FA2"/>
    <w:rsid w:val="0033017E"/>
    <w:rsid w:val="00330D1E"/>
    <w:rsid w:val="0033312B"/>
    <w:rsid w:val="0033582D"/>
    <w:rsid w:val="00340D67"/>
    <w:rsid w:val="00344526"/>
    <w:rsid w:val="003451E9"/>
    <w:rsid w:val="00347067"/>
    <w:rsid w:val="0035152E"/>
    <w:rsid w:val="0035328E"/>
    <w:rsid w:val="00356006"/>
    <w:rsid w:val="00357C6A"/>
    <w:rsid w:val="00360408"/>
    <w:rsid w:val="00364268"/>
    <w:rsid w:val="0036557B"/>
    <w:rsid w:val="00365A23"/>
    <w:rsid w:val="003700BF"/>
    <w:rsid w:val="00371C56"/>
    <w:rsid w:val="0037454E"/>
    <w:rsid w:val="00374A1D"/>
    <w:rsid w:val="003804B8"/>
    <w:rsid w:val="00380C49"/>
    <w:rsid w:val="00384AB7"/>
    <w:rsid w:val="00384C83"/>
    <w:rsid w:val="00384EEC"/>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2B86"/>
    <w:rsid w:val="003B3EDD"/>
    <w:rsid w:val="003B5036"/>
    <w:rsid w:val="003C0F92"/>
    <w:rsid w:val="003C1CD2"/>
    <w:rsid w:val="003C1E76"/>
    <w:rsid w:val="003C2770"/>
    <w:rsid w:val="003C34B2"/>
    <w:rsid w:val="003C4170"/>
    <w:rsid w:val="003C5A79"/>
    <w:rsid w:val="003C65BD"/>
    <w:rsid w:val="003C6DEF"/>
    <w:rsid w:val="003C78DA"/>
    <w:rsid w:val="003E2CB0"/>
    <w:rsid w:val="003E3040"/>
    <w:rsid w:val="003E334E"/>
    <w:rsid w:val="003E3D8B"/>
    <w:rsid w:val="003E4160"/>
    <w:rsid w:val="003E42BD"/>
    <w:rsid w:val="003E54CC"/>
    <w:rsid w:val="003E649C"/>
    <w:rsid w:val="003F23A5"/>
    <w:rsid w:val="003F25E0"/>
    <w:rsid w:val="003F4479"/>
    <w:rsid w:val="003F733C"/>
    <w:rsid w:val="004002A2"/>
    <w:rsid w:val="00401FF2"/>
    <w:rsid w:val="0040224A"/>
    <w:rsid w:val="00404A1D"/>
    <w:rsid w:val="00405282"/>
    <w:rsid w:val="004057E3"/>
    <w:rsid w:val="00405904"/>
    <w:rsid w:val="00406C85"/>
    <w:rsid w:val="004105D6"/>
    <w:rsid w:val="00410B91"/>
    <w:rsid w:val="00414438"/>
    <w:rsid w:val="00415EC1"/>
    <w:rsid w:val="00416245"/>
    <w:rsid w:val="0041787B"/>
    <w:rsid w:val="00421446"/>
    <w:rsid w:val="00432CA6"/>
    <w:rsid w:val="00433057"/>
    <w:rsid w:val="004332CD"/>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2D83"/>
    <w:rsid w:val="004A3BE3"/>
    <w:rsid w:val="004A444D"/>
    <w:rsid w:val="004A474D"/>
    <w:rsid w:val="004A5280"/>
    <w:rsid w:val="004A62E0"/>
    <w:rsid w:val="004A6454"/>
    <w:rsid w:val="004A68F9"/>
    <w:rsid w:val="004A6C3E"/>
    <w:rsid w:val="004B0469"/>
    <w:rsid w:val="004B1C08"/>
    <w:rsid w:val="004B2EE1"/>
    <w:rsid w:val="004B2FE6"/>
    <w:rsid w:val="004B75FE"/>
    <w:rsid w:val="004B7FF3"/>
    <w:rsid w:val="004C1164"/>
    <w:rsid w:val="004C3A08"/>
    <w:rsid w:val="004C3B90"/>
    <w:rsid w:val="004C3CCB"/>
    <w:rsid w:val="004C5F03"/>
    <w:rsid w:val="004C6BE6"/>
    <w:rsid w:val="004C6E24"/>
    <w:rsid w:val="004D0BE0"/>
    <w:rsid w:val="004D14E3"/>
    <w:rsid w:val="004D1C71"/>
    <w:rsid w:val="004D2C5B"/>
    <w:rsid w:val="004D31C7"/>
    <w:rsid w:val="004D5BAF"/>
    <w:rsid w:val="004D6A08"/>
    <w:rsid w:val="004E064B"/>
    <w:rsid w:val="004E0EEE"/>
    <w:rsid w:val="004F0E6C"/>
    <w:rsid w:val="004F3A1A"/>
    <w:rsid w:val="004F50BB"/>
    <w:rsid w:val="004F610A"/>
    <w:rsid w:val="004F6395"/>
    <w:rsid w:val="004F6427"/>
    <w:rsid w:val="004F758B"/>
    <w:rsid w:val="0050086E"/>
    <w:rsid w:val="00502615"/>
    <w:rsid w:val="0050262C"/>
    <w:rsid w:val="0050419E"/>
    <w:rsid w:val="00505735"/>
    <w:rsid w:val="005077BB"/>
    <w:rsid w:val="00507A75"/>
    <w:rsid w:val="0051079F"/>
    <w:rsid w:val="00510C41"/>
    <w:rsid w:val="005146C9"/>
    <w:rsid w:val="00517446"/>
    <w:rsid w:val="00521DE3"/>
    <w:rsid w:val="005231F3"/>
    <w:rsid w:val="005232FB"/>
    <w:rsid w:val="005257AD"/>
    <w:rsid w:val="00526CB3"/>
    <w:rsid w:val="00527218"/>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3B7"/>
    <w:rsid w:val="00570576"/>
    <w:rsid w:val="00570BCE"/>
    <w:rsid w:val="0057225E"/>
    <w:rsid w:val="005772B9"/>
    <w:rsid w:val="00577BE3"/>
    <w:rsid w:val="0058625A"/>
    <w:rsid w:val="005923C1"/>
    <w:rsid w:val="00594634"/>
    <w:rsid w:val="00597472"/>
    <w:rsid w:val="005A0C48"/>
    <w:rsid w:val="005A27C6"/>
    <w:rsid w:val="005A3147"/>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BAB"/>
    <w:rsid w:val="005F1265"/>
    <w:rsid w:val="005F2DD8"/>
    <w:rsid w:val="006013D1"/>
    <w:rsid w:val="006052A4"/>
    <w:rsid w:val="00605ED9"/>
    <w:rsid w:val="00606218"/>
    <w:rsid w:val="00606916"/>
    <w:rsid w:val="00610497"/>
    <w:rsid w:val="006120B5"/>
    <w:rsid w:val="00612364"/>
    <w:rsid w:val="00614010"/>
    <w:rsid w:val="00614013"/>
    <w:rsid w:val="00614B4D"/>
    <w:rsid w:val="00614E44"/>
    <w:rsid w:val="006154FB"/>
    <w:rsid w:val="00615886"/>
    <w:rsid w:val="00616A65"/>
    <w:rsid w:val="00620F45"/>
    <w:rsid w:val="00621FED"/>
    <w:rsid w:val="006238F6"/>
    <w:rsid w:val="00624219"/>
    <w:rsid w:val="00625B78"/>
    <w:rsid w:val="00633556"/>
    <w:rsid w:val="0063494A"/>
    <w:rsid w:val="006353DB"/>
    <w:rsid w:val="0063701A"/>
    <w:rsid w:val="00640E12"/>
    <w:rsid w:val="00644782"/>
    <w:rsid w:val="00645AD4"/>
    <w:rsid w:val="0064765B"/>
    <w:rsid w:val="00650E1B"/>
    <w:rsid w:val="00651DCD"/>
    <w:rsid w:val="00652654"/>
    <w:rsid w:val="00654E6B"/>
    <w:rsid w:val="006612CA"/>
    <w:rsid w:val="00661898"/>
    <w:rsid w:val="00661AE9"/>
    <w:rsid w:val="00661BAB"/>
    <w:rsid w:val="00661CD3"/>
    <w:rsid w:val="00663F25"/>
    <w:rsid w:val="006709AB"/>
    <w:rsid w:val="00671210"/>
    <w:rsid w:val="006737DA"/>
    <w:rsid w:val="006739FD"/>
    <w:rsid w:val="00674B34"/>
    <w:rsid w:val="006802FB"/>
    <w:rsid w:val="0068080A"/>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7AB"/>
    <w:rsid w:val="006B391A"/>
    <w:rsid w:val="006B668E"/>
    <w:rsid w:val="006C178C"/>
    <w:rsid w:val="006C1DF1"/>
    <w:rsid w:val="006C36A0"/>
    <w:rsid w:val="006C3919"/>
    <w:rsid w:val="006C4263"/>
    <w:rsid w:val="006C48AD"/>
    <w:rsid w:val="006C4E71"/>
    <w:rsid w:val="006C56CC"/>
    <w:rsid w:val="006C74BF"/>
    <w:rsid w:val="006D0902"/>
    <w:rsid w:val="006D2036"/>
    <w:rsid w:val="006D238F"/>
    <w:rsid w:val="006D333F"/>
    <w:rsid w:val="006D7BB3"/>
    <w:rsid w:val="006D7D9F"/>
    <w:rsid w:val="006E048B"/>
    <w:rsid w:val="006E190F"/>
    <w:rsid w:val="006E449C"/>
    <w:rsid w:val="006E4B80"/>
    <w:rsid w:val="006E65CF"/>
    <w:rsid w:val="006F09EB"/>
    <w:rsid w:val="006F5C5A"/>
    <w:rsid w:val="006F5DF8"/>
    <w:rsid w:val="006F63C6"/>
    <w:rsid w:val="006F7F1E"/>
    <w:rsid w:val="00702A9F"/>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6B12"/>
    <w:rsid w:val="00744F3B"/>
    <w:rsid w:val="00751611"/>
    <w:rsid w:val="007534DC"/>
    <w:rsid w:val="00755276"/>
    <w:rsid w:val="0076048D"/>
    <w:rsid w:val="0076079D"/>
    <w:rsid w:val="007620DB"/>
    <w:rsid w:val="00762555"/>
    <w:rsid w:val="00767BFB"/>
    <w:rsid w:val="0077610C"/>
    <w:rsid w:val="00781978"/>
    <w:rsid w:val="0078239C"/>
    <w:rsid w:val="00782483"/>
    <w:rsid w:val="0078248D"/>
    <w:rsid w:val="00782F95"/>
    <w:rsid w:val="007831E2"/>
    <w:rsid w:val="00784C57"/>
    <w:rsid w:val="00785F5E"/>
    <w:rsid w:val="00786798"/>
    <w:rsid w:val="007935B6"/>
    <w:rsid w:val="00793BF4"/>
    <w:rsid w:val="00794BDF"/>
    <w:rsid w:val="00796E8F"/>
    <w:rsid w:val="007974C7"/>
    <w:rsid w:val="007A0CEB"/>
    <w:rsid w:val="007A568B"/>
    <w:rsid w:val="007A5BF6"/>
    <w:rsid w:val="007A7755"/>
    <w:rsid w:val="007A7A49"/>
    <w:rsid w:val="007B1D9F"/>
    <w:rsid w:val="007B21F8"/>
    <w:rsid w:val="007B3E50"/>
    <w:rsid w:val="007B4C2D"/>
    <w:rsid w:val="007B730E"/>
    <w:rsid w:val="007C378A"/>
    <w:rsid w:val="007C4364"/>
    <w:rsid w:val="007C43C6"/>
    <w:rsid w:val="007C5889"/>
    <w:rsid w:val="007D2C88"/>
    <w:rsid w:val="007D462A"/>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6D2"/>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3796E"/>
    <w:rsid w:val="00843F0D"/>
    <w:rsid w:val="00846276"/>
    <w:rsid w:val="00846872"/>
    <w:rsid w:val="00847245"/>
    <w:rsid w:val="008475FE"/>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3F3B"/>
    <w:rsid w:val="008C43CA"/>
    <w:rsid w:val="008C5A19"/>
    <w:rsid w:val="008D4A54"/>
    <w:rsid w:val="008D60D7"/>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393"/>
    <w:rsid w:val="009324CB"/>
    <w:rsid w:val="00935AA6"/>
    <w:rsid w:val="00935C50"/>
    <w:rsid w:val="00935E6B"/>
    <w:rsid w:val="00936E2A"/>
    <w:rsid w:val="00937972"/>
    <w:rsid w:val="00940031"/>
    <w:rsid w:val="009403D9"/>
    <w:rsid w:val="00940837"/>
    <w:rsid w:val="009416C1"/>
    <w:rsid w:val="00942B19"/>
    <w:rsid w:val="00945459"/>
    <w:rsid w:val="009456AC"/>
    <w:rsid w:val="00947191"/>
    <w:rsid w:val="00947A2A"/>
    <w:rsid w:val="00947D55"/>
    <w:rsid w:val="0095273B"/>
    <w:rsid w:val="00952933"/>
    <w:rsid w:val="00954566"/>
    <w:rsid w:val="009546C3"/>
    <w:rsid w:val="00954B8E"/>
    <w:rsid w:val="009550E8"/>
    <w:rsid w:val="00957AAC"/>
    <w:rsid w:val="00960A33"/>
    <w:rsid w:val="009618DB"/>
    <w:rsid w:val="0096225E"/>
    <w:rsid w:val="009638AC"/>
    <w:rsid w:val="00963B89"/>
    <w:rsid w:val="00963BF7"/>
    <w:rsid w:val="009640D3"/>
    <w:rsid w:val="009640FC"/>
    <w:rsid w:val="00964C40"/>
    <w:rsid w:val="00967EFE"/>
    <w:rsid w:val="00970AD6"/>
    <w:rsid w:val="00975769"/>
    <w:rsid w:val="0098002D"/>
    <w:rsid w:val="00980DBB"/>
    <w:rsid w:val="00984A7C"/>
    <w:rsid w:val="009878C4"/>
    <w:rsid w:val="009927D5"/>
    <w:rsid w:val="00993730"/>
    <w:rsid w:val="00997537"/>
    <w:rsid w:val="009975C6"/>
    <w:rsid w:val="009975F0"/>
    <w:rsid w:val="009A3D50"/>
    <w:rsid w:val="009B1C7C"/>
    <w:rsid w:val="009B32CA"/>
    <w:rsid w:val="009B3B1B"/>
    <w:rsid w:val="009B5422"/>
    <w:rsid w:val="009B63DC"/>
    <w:rsid w:val="009B6A9C"/>
    <w:rsid w:val="009C0FD6"/>
    <w:rsid w:val="009C48F1"/>
    <w:rsid w:val="009C4E46"/>
    <w:rsid w:val="009C71C3"/>
    <w:rsid w:val="009D2688"/>
    <w:rsid w:val="009D3742"/>
    <w:rsid w:val="009D46EB"/>
    <w:rsid w:val="009D4E5F"/>
    <w:rsid w:val="009D55E6"/>
    <w:rsid w:val="009D58D6"/>
    <w:rsid w:val="009D61E9"/>
    <w:rsid w:val="009D70B1"/>
    <w:rsid w:val="009D70E1"/>
    <w:rsid w:val="009D76BB"/>
    <w:rsid w:val="009E0446"/>
    <w:rsid w:val="009E16DB"/>
    <w:rsid w:val="009E5A08"/>
    <w:rsid w:val="009E74A0"/>
    <w:rsid w:val="009E76FB"/>
    <w:rsid w:val="009F3747"/>
    <w:rsid w:val="009F499B"/>
    <w:rsid w:val="009F619F"/>
    <w:rsid w:val="009F61CE"/>
    <w:rsid w:val="00A034FB"/>
    <w:rsid w:val="00A04274"/>
    <w:rsid w:val="00A0563F"/>
    <w:rsid w:val="00A10FC6"/>
    <w:rsid w:val="00A12B61"/>
    <w:rsid w:val="00A174CA"/>
    <w:rsid w:val="00A2459E"/>
    <w:rsid w:val="00A257D6"/>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0CE4"/>
    <w:rsid w:val="00A62DDC"/>
    <w:rsid w:val="00A65BEC"/>
    <w:rsid w:val="00A66BCB"/>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2EA8"/>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4E97"/>
    <w:rsid w:val="00AC56C2"/>
    <w:rsid w:val="00AD13B3"/>
    <w:rsid w:val="00AD2227"/>
    <w:rsid w:val="00AD29B8"/>
    <w:rsid w:val="00AD411E"/>
    <w:rsid w:val="00AD5919"/>
    <w:rsid w:val="00AD6D80"/>
    <w:rsid w:val="00AD7F3A"/>
    <w:rsid w:val="00AE0BD9"/>
    <w:rsid w:val="00AE1711"/>
    <w:rsid w:val="00AE2D28"/>
    <w:rsid w:val="00AE55DB"/>
    <w:rsid w:val="00AE7959"/>
    <w:rsid w:val="00AE7EF2"/>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1527F"/>
    <w:rsid w:val="00B20D0E"/>
    <w:rsid w:val="00B21133"/>
    <w:rsid w:val="00B26E20"/>
    <w:rsid w:val="00B30C98"/>
    <w:rsid w:val="00B339CB"/>
    <w:rsid w:val="00B3545E"/>
    <w:rsid w:val="00B37861"/>
    <w:rsid w:val="00B37C59"/>
    <w:rsid w:val="00B40444"/>
    <w:rsid w:val="00B40B77"/>
    <w:rsid w:val="00B413EE"/>
    <w:rsid w:val="00B41CCD"/>
    <w:rsid w:val="00B4201C"/>
    <w:rsid w:val="00B42299"/>
    <w:rsid w:val="00B437E0"/>
    <w:rsid w:val="00B43FD8"/>
    <w:rsid w:val="00B45417"/>
    <w:rsid w:val="00B45C2A"/>
    <w:rsid w:val="00B46CCC"/>
    <w:rsid w:val="00B51833"/>
    <w:rsid w:val="00B52E03"/>
    <w:rsid w:val="00B53B25"/>
    <w:rsid w:val="00B6220D"/>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111"/>
    <w:rsid w:val="00B95A63"/>
    <w:rsid w:val="00B96BE6"/>
    <w:rsid w:val="00B96F63"/>
    <w:rsid w:val="00B97AD6"/>
    <w:rsid w:val="00BA0AD5"/>
    <w:rsid w:val="00BA383C"/>
    <w:rsid w:val="00BA473D"/>
    <w:rsid w:val="00BA649F"/>
    <w:rsid w:val="00BA664D"/>
    <w:rsid w:val="00BA7EAB"/>
    <w:rsid w:val="00BB12FC"/>
    <w:rsid w:val="00BB2C48"/>
    <w:rsid w:val="00BB41BC"/>
    <w:rsid w:val="00BB6A5F"/>
    <w:rsid w:val="00BC1253"/>
    <w:rsid w:val="00BC19BB"/>
    <w:rsid w:val="00BC1A81"/>
    <w:rsid w:val="00BC43F8"/>
    <w:rsid w:val="00BC6599"/>
    <w:rsid w:val="00BC7271"/>
    <w:rsid w:val="00BC7F10"/>
    <w:rsid w:val="00BD1A20"/>
    <w:rsid w:val="00BD46BB"/>
    <w:rsid w:val="00BD78D6"/>
    <w:rsid w:val="00BD7950"/>
    <w:rsid w:val="00BD79BC"/>
    <w:rsid w:val="00BD7EDE"/>
    <w:rsid w:val="00BE16AD"/>
    <w:rsid w:val="00BE46A9"/>
    <w:rsid w:val="00BE4E46"/>
    <w:rsid w:val="00BE50AF"/>
    <w:rsid w:val="00BE5830"/>
    <w:rsid w:val="00BE63E9"/>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047"/>
    <w:rsid w:val="00C2668C"/>
    <w:rsid w:val="00C26C7D"/>
    <w:rsid w:val="00C279B9"/>
    <w:rsid w:val="00C30003"/>
    <w:rsid w:val="00C33B05"/>
    <w:rsid w:val="00C33C80"/>
    <w:rsid w:val="00C34FE2"/>
    <w:rsid w:val="00C356A9"/>
    <w:rsid w:val="00C37354"/>
    <w:rsid w:val="00C44B97"/>
    <w:rsid w:val="00C46197"/>
    <w:rsid w:val="00C4725C"/>
    <w:rsid w:val="00C47B97"/>
    <w:rsid w:val="00C527D6"/>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65FC"/>
    <w:rsid w:val="00C8056E"/>
    <w:rsid w:val="00C81680"/>
    <w:rsid w:val="00C909E7"/>
    <w:rsid w:val="00C915FA"/>
    <w:rsid w:val="00C95294"/>
    <w:rsid w:val="00C962AB"/>
    <w:rsid w:val="00C97AAF"/>
    <w:rsid w:val="00CA04C3"/>
    <w:rsid w:val="00CA265C"/>
    <w:rsid w:val="00CA35FC"/>
    <w:rsid w:val="00CA3783"/>
    <w:rsid w:val="00CA7190"/>
    <w:rsid w:val="00CB0BF4"/>
    <w:rsid w:val="00CB0F0F"/>
    <w:rsid w:val="00CB3B01"/>
    <w:rsid w:val="00CB3B7D"/>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0849"/>
    <w:rsid w:val="00CE1E49"/>
    <w:rsid w:val="00CE3169"/>
    <w:rsid w:val="00CE62E9"/>
    <w:rsid w:val="00CE6881"/>
    <w:rsid w:val="00CE6C93"/>
    <w:rsid w:val="00CF1579"/>
    <w:rsid w:val="00CF1F82"/>
    <w:rsid w:val="00CF3254"/>
    <w:rsid w:val="00CF3B7E"/>
    <w:rsid w:val="00CF4082"/>
    <w:rsid w:val="00D00F22"/>
    <w:rsid w:val="00D01E8C"/>
    <w:rsid w:val="00D06DBA"/>
    <w:rsid w:val="00D13AE1"/>
    <w:rsid w:val="00D14EDD"/>
    <w:rsid w:val="00D14F71"/>
    <w:rsid w:val="00D2192F"/>
    <w:rsid w:val="00D228DE"/>
    <w:rsid w:val="00D2377C"/>
    <w:rsid w:val="00D238FD"/>
    <w:rsid w:val="00D253ED"/>
    <w:rsid w:val="00D25591"/>
    <w:rsid w:val="00D25E9E"/>
    <w:rsid w:val="00D3074B"/>
    <w:rsid w:val="00D31420"/>
    <w:rsid w:val="00D32435"/>
    <w:rsid w:val="00D32F4A"/>
    <w:rsid w:val="00D3483B"/>
    <w:rsid w:val="00D34A61"/>
    <w:rsid w:val="00D34D49"/>
    <w:rsid w:val="00D35D04"/>
    <w:rsid w:val="00D35E73"/>
    <w:rsid w:val="00D37CF3"/>
    <w:rsid w:val="00D37E66"/>
    <w:rsid w:val="00D41761"/>
    <w:rsid w:val="00D42EE1"/>
    <w:rsid w:val="00D43C51"/>
    <w:rsid w:val="00D43CE4"/>
    <w:rsid w:val="00D4617A"/>
    <w:rsid w:val="00D505D4"/>
    <w:rsid w:val="00D506DA"/>
    <w:rsid w:val="00D50D0C"/>
    <w:rsid w:val="00D52738"/>
    <w:rsid w:val="00D54E62"/>
    <w:rsid w:val="00D570E8"/>
    <w:rsid w:val="00D619AD"/>
    <w:rsid w:val="00D62345"/>
    <w:rsid w:val="00D625E9"/>
    <w:rsid w:val="00D6472D"/>
    <w:rsid w:val="00D72457"/>
    <w:rsid w:val="00D81F17"/>
    <w:rsid w:val="00D821DB"/>
    <w:rsid w:val="00D8276E"/>
    <w:rsid w:val="00D83E78"/>
    <w:rsid w:val="00D8470D"/>
    <w:rsid w:val="00D8571C"/>
    <w:rsid w:val="00D86D57"/>
    <w:rsid w:val="00D87E3B"/>
    <w:rsid w:val="00D90DD5"/>
    <w:rsid w:val="00D931A9"/>
    <w:rsid w:val="00D932B0"/>
    <w:rsid w:val="00D95D0D"/>
    <w:rsid w:val="00D96325"/>
    <w:rsid w:val="00D9749E"/>
    <w:rsid w:val="00DA0553"/>
    <w:rsid w:val="00DA10D2"/>
    <w:rsid w:val="00DA32DD"/>
    <w:rsid w:val="00DA33B7"/>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07E7"/>
    <w:rsid w:val="00DD0D5C"/>
    <w:rsid w:val="00DD2F22"/>
    <w:rsid w:val="00DD459C"/>
    <w:rsid w:val="00DD6B70"/>
    <w:rsid w:val="00DE0725"/>
    <w:rsid w:val="00DE1673"/>
    <w:rsid w:val="00DE1CA9"/>
    <w:rsid w:val="00DE2E5C"/>
    <w:rsid w:val="00DE652A"/>
    <w:rsid w:val="00DE6719"/>
    <w:rsid w:val="00DE7ED0"/>
    <w:rsid w:val="00DE7FA2"/>
    <w:rsid w:val="00DF02DC"/>
    <w:rsid w:val="00DF05D7"/>
    <w:rsid w:val="00DF13FA"/>
    <w:rsid w:val="00DF14E5"/>
    <w:rsid w:val="00DF6D95"/>
    <w:rsid w:val="00DF7FD8"/>
    <w:rsid w:val="00E033BD"/>
    <w:rsid w:val="00E039D8"/>
    <w:rsid w:val="00E0793D"/>
    <w:rsid w:val="00E11531"/>
    <w:rsid w:val="00E142E5"/>
    <w:rsid w:val="00E14E87"/>
    <w:rsid w:val="00E15FB2"/>
    <w:rsid w:val="00E17CAC"/>
    <w:rsid w:val="00E30FE5"/>
    <w:rsid w:val="00E31B1F"/>
    <w:rsid w:val="00E31F55"/>
    <w:rsid w:val="00E324CD"/>
    <w:rsid w:val="00E34355"/>
    <w:rsid w:val="00E34E27"/>
    <w:rsid w:val="00E44112"/>
    <w:rsid w:val="00E475CA"/>
    <w:rsid w:val="00E52729"/>
    <w:rsid w:val="00E533F6"/>
    <w:rsid w:val="00E56897"/>
    <w:rsid w:val="00E57256"/>
    <w:rsid w:val="00E60891"/>
    <w:rsid w:val="00E61AA8"/>
    <w:rsid w:val="00E628B9"/>
    <w:rsid w:val="00E63371"/>
    <w:rsid w:val="00E63E21"/>
    <w:rsid w:val="00E72840"/>
    <w:rsid w:val="00E7315E"/>
    <w:rsid w:val="00E758A5"/>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4101"/>
    <w:rsid w:val="00EA52E6"/>
    <w:rsid w:val="00EB2B0B"/>
    <w:rsid w:val="00EB447E"/>
    <w:rsid w:val="00EB4B38"/>
    <w:rsid w:val="00EB5B08"/>
    <w:rsid w:val="00EB64CD"/>
    <w:rsid w:val="00EB72B0"/>
    <w:rsid w:val="00EC01A3"/>
    <w:rsid w:val="00EC0B9F"/>
    <w:rsid w:val="00EC0D1E"/>
    <w:rsid w:val="00EC1527"/>
    <w:rsid w:val="00EC3A53"/>
    <w:rsid w:val="00EC492E"/>
    <w:rsid w:val="00EC5A4E"/>
    <w:rsid w:val="00EC6D87"/>
    <w:rsid w:val="00EC7126"/>
    <w:rsid w:val="00ED0289"/>
    <w:rsid w:val="00ED1805"/>
    <w:rsid w:val="00ED2A9C"/>
    <w:rsid w:val="00ED7A78"/>
    <w:rsid w:val="00EE3F90"/>
    <w:rsid w:val="00EE4A53"/>
    <w:rsid w:val="00EE5010"/>
    <w:rsid w:val="00EE7EE9"/>
    <w:rsid w:val="00EF1FB3"/>
    <w:rsid w:val="00EF2232"/>
    <w:rsid w:val="00EF53D4"/>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5738"/>
    <w:rsid w:val="00F662D0"/>
    <w:rsid w:val="00F675EA"/>
    <w:rsid w:val="00F67D24"/>
    <w:rsid w:val="00F70EF8"/>
    <w:rsid w:val="00F71CED"/>
    <w:rsid w:val="00F72F85"/>
    <w:rsid w:val="00F73FDB"/>
    <w:rsid w:val="00F74AC5"/>
    <w:rsid w:val="00F755AB"/>
    <w:rsid w:val="00F757F5"/>
    <w:rsid w:val="00F75E4D"/>
    <w:rsid w:val="00F76BA3"/>
    <w:rsid w:val="00F81054"/>
    <w:rsid w:val="00F82312"/>
    <w:rsid w:val="00F82C13"/>
    <w:rsid w:val="00F83C1A"/>
    <w:rsid w:val="00F848C3"/>
    <w:rsid w:val="00F858DF"/>
    <w:rsid w:val="00F874B6"/>
    <w:rsid w:val="00F92CBF"/>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83"/>
    <w:rsid w:val="00FB66C0"/>
    <w:rsid w:val="00FC0AD4"/>
    <w:rsid w:val="00FC0F86"/>
    <w:rsid w:val="00FC107C"/>
    <w:rsid w:val="00FC5673"/>
    <w:rsid w:val="00FC75EC"/>
    <w:rsid w:val="00FD0B54"/>
    <w:rsid w:val="00FD399E"/>
    <w:rsid w:val="00FD46CB"/>
    <w:rsid w:val="00FD7EE2"/>
    <w:rsid w:val="00FE0B26"/>
    <w:rsid w:val="00FE170A"/>
    <w:rsid w:val="00FE1DBE"/>
    <w:rsid w:val="00FE2FC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046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E5%A4%9A%E5%8A%9F%E8%83%BD%E7%B2%BE%E8%8F%AF%E6%B6%B2%E5%8C%85%E8%A3%9D%E8%A8%AD%E8%A8%88TPE" TargetMode="External"/><Relationship Id="rId18" Type="http://schemas.openxmlformats.org/officeDocument/2006/relationships/hyperlink" Target="https://www.kraiburg-tpe.com/zh-hans/node/613"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zh-hans/%E5%8F%AF%E6%8C%81%E7%BB%AD%E6%80%A7%E5%8F%91%E5%B1%95"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7%83%AD%E5%A1%91%E5%AE%9DK"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E5%87%B1%E6%9F%8F%E8%86%A0%E5%AF%B6-%E5%94%87%E9%87%89%E5%A1%97%E6%8A%B9%E9%A0%AD%E8%88%87%E5%8C%96%E5%A6%9D%E5%93%81%E5%8C%85%E8%A3%9D%E6%9D%90%E6%96%99" TargetMode="External"/><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EB4FA4D7-2EF8-40BF-BB50-0EF8AAB28B24}"/>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21</cp:revision>
  <cp:lastPrinted>2026-02-26T06:55:00Z</cp:lastPrinted>
  <dcterms:created xsi:type="dcterms:W3CDTF">2026-06-23T01:23:00Z</dcterms:created>
  <dcterms:modified xsi:type="dcterms:W3CDTF">2026-07-28T08:13:00Z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